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spacing w:line="360" w:lineRule="auto"/>
        <w:jc w:val="center"/>
        <w:rPr>
          <w:rFonts w:hint="eastAsia" w:ascii="楷体" w:hAnsi="楷体" w:eastAsia="楷体" w:cs="楷体"/>
          <w:b/>
          <w:bCs/>
          <w:color w:val="auto"/>
          <w:sz w:val="52"/>
          <w:szCs w:val="52"/>
          <w:highlight w:val="none"/>
          <w:lang w:eastAsia="zh-CN"/>
        </w:rPr>
      </w:pPr>
      <w:r>
        <w:rPr>
          <w:rFonts w:hint="eastAsia" w:ascii="楷体" w:hAnsi="楷体" w:eastAsia="楷体" w:cs="楷体"/>
          <w:b/>
          <w:bCs/>
          <w:color w:val="auto"/>
          <w:sz w:val="52"/>
          <w:szCs w:val="52"/>
          <w:highlight w:val="none"/>
          <w:lang w:eastAsia="zh-CN"/>
        </w:rPr>
        <w:t>冕宁县城投建设有限责任公司</w:t>
      </w:r>
    </w:p>
    <w:p>
      <w:pPr>
        <w:spacing w:line="360" w:lineRule="auto"/>
        <w:jc w:val="center"/>
        <w:rPr>
          <w:rFonts w:hint="eastAsia" w:ascii="楷体" w:hAnsi="楷体" w:eastAsia="楷体" w:cs="楷体"/>
          <w:b/>
          <w:bCs/>
          <w:color w:val="auto"/>
          <w:sz w:val="72"/>
          <w:szCs w:val="72"/>
          <w:highlight w:val="none"/>
          <w:lang w:eastAsia="zh-CN"/>
        </w:rPr>
      </w:pPr>
      <w:r>
        <w:rPr>
          <w:rFonts w:hint="eastAsia" w:ascii="楷体" w:hAnsi="楷体" w:eastAsia="楷体" w:cs="楷体"/>
          <w:b/>
          <w:bCs/>
          <w:color w:val="auto"/>
          <w:sz w:val="72"/>
          <w:szCs w:val="72"/>
          <w:highlight w:val="none"/>
          <w:lang w:eastAsia="zh-CN"/>
        </w:rPr>
        <w:t>建筑机械设备租赁合同</w:t>
      </w:r>
    </w:p>
    <w:p>
      <w:pPr>
        <w:ind w:firstLine="5760" w:firstLineChars="800"/>
        <w:jc w:val="center"/>
        <w:rPr>
          <w:color w:val="auto"/>
          <w:sz w:val="72"/>
          <w:szCs w:val="72"/>
          <w:highlight w:val="none"/>
          <w:lang w:eastAsia="zh-CN"/>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rFonts w:hint="eastAsia"/>
          <w:color w:val="auto"/>
          <w:highlight w:val="none"/>
          <w:lang w:eastAsia="zh-CN"/>
        </w:rPr>
      </w:pPr>
    </w:p>
    <w:p>
      <w:pPr>
        <w:spacing w:before="135" w:after="135" w:line="420" w:lineRule="atLeast"/>
        <w:rPr>
          <w:rFonts w:ascii="华文中宋" w:hAnsi="华文中宋" w:eastAsia="华文中宋" w:cs="宋体"/>
          <w:color w:val="auto"/>
          <w:szCs w:val="21"/>
          <w:highlight w:val="none"/>
          <w:lang w:eastAsia="zh-CN"/>
        </w:rPr>
      </w:pP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工 程 项 目 名称 ：</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lang w:eastAsia="zh-CN"/>
        </w:rPr>
      </w:pPr>
      <w:r>
        <w:rPr>
          <w:rFonts w:hint="eastAsia" w:eastAsia="宋体" w:cs="宋体"/>
          <w:color w:val="auto"/>
          <w:sz w:val="28"/>
          <w:szCs w:val="28"/>
          <w:highlight w:val="none"/>
          <w:lang w:eastAsia="zh-CN"/>
        </w:rPr>
        <w:t>甲 方（使用单位）：</w:t>
      </w:r>
      <w:r>
        <w:rPr>
          <w:rFonts w:hint="eastAsia" w:cs="宋体"/>
          <w:color w:val="auto"/>
          <w:sz w:val="28"/>
          <w:szCs w:val="28"/>
          <w:highlight w:val="none"/>
          <w:u w:val="single"/>
          <w:lang w:eastAsia="zh-CN"/>
        </w:rPr>
        <w:t>冕宁县城投建设有限责任公司</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lang w:eastAsia="zh-CN"/>
        </w:rPr>
      </w:pPr>
      <w:r>
        <w:rPr>
          <w:rFonts w:hint="eastAsia" w:eastAsia="宋体" w:cs="宋体"/>
          <w:color w:val="auto"/>
          <w:sz w:val="28"/>
          <w:szCs w:val="28"/>
          <w:highlight w:val="none"/>
          <w:lang w:eastAsia="zh-CN"/>
        </w:rPr>
        <w:t>乙 方（租赁单位）：</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地 点：</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时 间：</w:t>
      </w:r>
      <w:r>
        <w:rPr>
          <w:rFonts w:hint="eastAsia" w:eastAsia="宋体" w:cs="宋体"/>
          <w:color w:val="auto"/>
          <w:sz w:val="28"/>
          <w:szCs w:val="28"/>
          <w:highlight w:val="none"/>
          <w:u w:val="single"/>
          <w:lang w:eastAsia="zh-CN"/>
        </w:rPr>
        <w:t xml:space="preserve">                                   </w:t>
      </w:r>
    </w:p>
    <w:p>
      <w:pPr>
        <w:ind w:firstLine="0"/>
        <w:rPr>
          <w:rFonts w:hint="eastAsia"/>
          <w:b/>
          <w:color w:val="auto"/>
          <w:sz w:val="36"/>
          <w:szCs w:val="36"/>
          <w:highlight w:val="none"/>
          <w:lang w:eastAsia="zh-CN"/>
        </w:rPr>
      </w:pPr>
    </w:p>
    <w:p>
      <w:pPr>
        <w:jc w:val="center"/>
        <w:rPr>
          <w:rFonts w:hint="eastAsia"/>
          <w:b/>
          <w:color w:val="auto"/>
          <w:sz w:val="36"/>
          <w:szCs w:val="36"/>
          <w:highlight w:val="none"/>
          <w:lang w:eastAsia="zh-CN"/>
        </w:rPr>
        <w:sectPr>
          <w:pgSz w:w="11906" w:h="16838"/>
          <w:pgMar w:top="720" w:right="720" w:bottom="720" w:left="720" w:header="851" w:footer="992" w:gutter="0"/>
          <w:cols w:space="720" w:num="1"/>
          <w:docGrid w:type="linesAndChars" w:linePitch="312" w:charSpace="0"/>
        </w:sectPr>
      </w:pPr>
    </w:p>
    <w:p>
      <w:pPr>
        <w:jc w:val="center"/>
        <w:rPr>
          <w:rFonts w:hint="eastAsia" w:ascii="仿宋" w:hAnsi="仿宋" w:eastAsia="仿宋" w:cs="仿宋"/>
          <w:color w:val="auto"/>
          <w:sz w:val="44"/>
          <w:szCs w:val="44"/>
          <w:highlight w:val="none"/>
          <w:lang w:eastAsia="zh-CN"/>
        </w:rPr>
      </w:pPr>
      <w:r>
        <w:rPr>
          <w:rFonts w:hint="eastAsia" w:ascii="仿宋" w:hAnsi="仿宋" w:eastAsia="仿宋" w:cs="仿宋"/>
          <w:b/>
          <w:color w:val="auto"/>
          <w:sz w:val="44"/>
          <w:szCs w:val="44"/>
          <w:highlight w:val="none"/>
          <w:lang w:eastAsia="zh-CN"/>
        </w:rPr>
        <w:t>建筑机械设备租赁合同</w:t>
      </w:r>
    </w:p>
    <w:p>
      <w:pPr>
        <w:adjustRightInd w:val="0"/>
        <w:snapToGrid w:val="0"/>
        <w:spacing w:line="300" w:lineRule="auto"/>
        <w:rPr>
          <w:rFonts w:hint="eastAsia" w:ascii="仿宋" w:hAnsi="仿宋" w:eastAsia="仿宋" w:cs="仿宋"/>
          <w:b/>
          <w:color w:val="auto"/>
          <w:sz w:val="28"/>
          <w:szCs w:val="28"/>
          <w:highlight w:val="none"/>
          <w:lang w:eastAsia="zh-CN"/>
        </w:rPr>
      </w:pPr>
    </w:p>
    <w:p>
      <w:pPr>
        <w:adjustRightInd w:val="0"/>
        <w:snapToGrid w:val="0"/>
        <w:spacing w:line="360" w:lineRule="auto"/>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lang w:eastAsia="zh-CN"/>
        </w:rPr>
        <w:t>甲方（使用单位）：</w:t>
      </w:r>
      <w:r>
        <w:rPr>
          <w:rFonts w:hint="eastAsia" w:ascii="仿宋" w:hAnsi="仿宋" w:eastAsia="仿宋" w:cs="仿宋"/>
          <w:color w:val="auto"/>
          <w:sz w:val="28"/>
          <w:szCs w:val="28"/>
          <w:highlight w:val="none"/>
          <w:u w:val="single"/>
          <w:lang w:eastAsia="zh-CN"/>
        </w:rPr>
        <w:t xml:space="preserve">冕宁县城投建设有限责任公司     </w:t>
      </w:r>
    </w:p>
    <w:p>
      <w:pPr>
        <w:adjustRightInd w:val="0"/>
        <w:snapToGrid w:val="0"/>
        <w:spacing w:line="360" w:lineRule="auto"/>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lang w:eastAsia="zh-CN"/>
        </w:rPr>
        <w:t>乙方（租赁单位）：</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eastAsia="zh-CN"/>
        </w:rPr>
        <w:t xml:space="preserve">                               </w:t>
      </w:r>
    </w:p>
    <w:p>
      <w:pPr>
        <w:adjustRightInd w:val="0"/>
        <w:snapToGrid w:val="0"/>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甲乙双方依据《中华人民共和国民法典》及相关法律法规规定，就建筑机械设备的租赁、安装与拆卸、使用与维护保养等事宜，本着平等、自愿和协商一致的原则，订立本合同。</w:t>
      </w:r>
    </w:p>
    <w:p>
      <w:pPr>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1．使用地点基本情况：</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1.1工程名称：</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1.2工程地点：</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1.3结构类型：</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1.4建筑面积：</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m</w:t>
      </w:r>
      <w:r>
        <w:rPr>
          <w:rFonts w:hint="eastAsia" w:ascii="仿宋" w:hAnsi="仿宋" w:eastAsia="仿宋" w:cs="仿宋"/>
          <w:color w:val="auto"/>
          <w:sz w:val="28"/>
          <w:szCs w:val="28"/>
          <w:highlight w:val="none"/>
          <w:vertAlign w:val="superscript"/>
          <w:lang w:eastAsia="zh-CN"/>
        </w:rPr>
        <w:t>2</w:t>
      </w:r>
      <w:r>
        <w:rPr>
          <w:rFonts w:hint="eastAsia" w:ascii="仿宋" w:hAnsi="仿宋" w:eastAsia="仿宋" w:cs="仿宋"/>
          <w:color w:val="auto"/>
          <w:sz w:val="28"/>
          <w:szCs w:val="28"/>
          <w:highlight w:val="none"/>
          <w:lang w:eastAsia="zh-CN"/>
        </w:rPr>
        <w:t>。</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1.5建筑高度：</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m。</w:t>
      </w:r>
    </w:p>
    <w:p>
      <w:pPr>
        <w:adjustRightInd w:val="0"/>
        <w:snapToGrid w:val="0"/>
        <w:spacing w:line="360" w:lineRule="auto"/>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1.6机械设备安装高度：</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m。</w:t>
      </w:r>
    </w:p>
    <w:p>
      <w:pPr>
        <w:numPr>
          <w:ilvl w:val="0"/>
          <w:numId w:val="1"/>
        </w:numPr>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机械设备的基本情况，见附表一。</w:t>
      </w:r>
    </w:p>
    <w:p>
      <w:pPr>
        <w:numPr>
          <w:ilvl w:val="0"/>
          <w:numId w:val="1"/>
        </w:numPr>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机械设备的租赁单价、合同总价。</w:t>
      </w:r>
    </w:p>
    <w:p>
      <w:pPr>
        <w:adjustRightInd w:val="0"/>
        <w:snapToGrid w:val="0"/>
        <w:spacing w:line="360" w:lineRule="auto"/>
        <w:ind w:firstLine="512" w:firstLineChars="183"/>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3.1租赁单价见附表二。</w:t>
      </w:r>
    </w:p>
    <w:p>
      <w:pPr>
        <w:adjustRightInd w:val="0"/>
        <w:snapToGrid w:val="0"/>
        <w:spacing w:line="360" w:lineRule="auto"/>
        <w:ind w:firstLine="512" w:firstLineChars="183"/>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3.2</w:t>
      </w:r>
      <w:r>
        <w:rPr>
          <w:rFonts w:hint="eastAsia" w:ascii="仿宋" w:hAnsi="仿宋" w:eastAsia="仿宋" w:cs="仿宋"/>
          <w:color w:val="auto"/>
          <w:sz w:val="28"/>
          <w:szCs w:val="28"/>
          <w:highlight w:val="none"/>
          <w:lang w:eastAsia="zh-CN"/>
        </w:rPr>
        <w:t>租赁单价</w:t>
      </w:r>
      <w:r>
        <w:rPr>
          <w:rFonts w:hint="eastAsia" w:ascii="仿宋" w:hAnsi="仿宋" w:eastAsia="仿宋" w:cs="仿宋"/>
          <w:color w:val="auto"/>
          <w:sz w:val="28"/>
          <w:szCs w:val="28"/>
          <w:highlight w:val="none"/>
          <w:lang w:val="en-US" w:eastAsia="zh-CN"/>
        </w:rPr>
        <w:t>中</w:t>
      </w:r>
      <w:r>
        <w:rPr>
          <w:rFonts w:hint="eastAsia" w:ascii="仿宋" w:hAnsi="仿宋" w:eastAsia="仿宋" w:cs="仿宋"/>
          <w:color w:val="auto"/>
          <w:sz w:val="28"/>
          <w:szCs w:val="28"/>
          <w:highlight w:val="none"/>
          <w:lang w:eastAsia="zh-CN"/>
        </w:rPr>
        <w:t>包含内容：</w:t>
      </w:r>
      <w:r>
        <w:rPr>
          <w:rFonts w:hint="eastAsia" w:ascii="仿宋" w:hAnsi="仿宋" w:eastAsia="仿宋" w:cs="仿宋"/>
          <w:bCs/>
          <w:color w:val="auto"/>
          <w:sz w:val="28"/>
          <w:szCs w:val="28"/>
          <w:highlight w:val="none"/>
          <w:lang w:eastAsia="zh-CN"/>
        </w:rPr>
        <w:t>机械设备折旧费；机械设备操作人员、指挥人员工资；地锚、预埋件、附着设施费（如有）；安全检测费、备案费；安装拆卸费；修理、维护保养费；合理租赁利润；税金等费用。</w:t>
      </w:r>
    </w:p>
    <w:p>
      <w:pPr>
        <w:adjustRightInd w:val="0"/>
        <w:snapToGrid w:val="0"/>
        <w:spacing w:line="360" w:lineRule="auto"/>
        <w:ind w:firstLine="512" w:firstLineChars="183"/>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lang w:eastAsia="zh-CN"/>
        </w:rPr>
        <w:t>3.3定期检验和特定检验检测费（</w:t>
      </w:r>
      <w:r>
        <w:rPr>
          <w:rFonts w:hint="eastAsia" w:ascii="仿宋" w:hAnsi="仿宋" w:eastAsia="仿宋" w:cs="仿宋"/>
          <w:color w:val="auto"/>
          <w:sz w:val="28"/>
          <w:szCs w:val="28"/>
          <w:highlight w:val="none"/>
          <w:lang w:eastAsia="zh-CN"/>
        </w:rPr>
        <w:t>☑ 包含；□ 不包含）在租赁单价内。</w:t>
      </w:r>
    </w:p>
    <w:p>
      <w:pPr>
        <w:adjustRightInd w:val="0"/>
        <w:snapToGrid w:val="0"/>
        <w:spacing w:line="360" w:lineRule="auto"/>
        <w:ind w:firstLine="512" w:firstLineChars="183"/>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3.4机械设备进入甲方施工现场后，运转所需的燃油费、电费由</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甲</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方承担。</w:t>
      </w:r>
    </w:p>
    <w:p>
      <w:pPr>
        <w:adjustRightInd w:val="0"/>
        <w:snapToGrid w:val="0"/>
        <w:spacing w:line="360" w:lineRule="auto"/>
        <w:ind w:firstLine="512" w:firstLineChars="183"/>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3.5合同暂估总价(含税价)为：¥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元整）</w:t>
      </w:r>
      <w:r>
        <w:rPr>
          <w:rFonts w:hint="eastAsia" w:ascii="仿宋" w:hAnsi="仿宋" w:eastAsia="仿宋" w:cs="仿宋"/>
          <w:color w:val="auto"/>
          <w:sz w:val="28"/>
          <w:szCs w:val="28"/>
          <w:highlight w:val="none"/>
          <w:lang w:eastAsia="zh-CN"/>
        </w:rPr>
        <w:t>，其中：价款金额为：¥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元整）</w:t>
      </w:r>
      <w:r>
        <w:rPr>
          <w:rFonts w:hint="eastAsia" w:ascii="仿宋" w:hAnsi="仿宋" w:eastAsia="仿宋" w:cs="仿宋"/>
          <w:color w:val="auto"/>
          <w:sz w:val="28"/>
          <w:szCs w:val="28"/>
          <w:highlight w:val="none"/>
          <w:lang w:eastAsia="zh-CN"/>
        </w:rPr>
        <w:t>；税额为¥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元整</w:t>
      </w:r>
      <w:r>
        <w:rPr>
          <w:rFonts w:hint="eastAsia" w:ascii="仿宋" w:hAnsi="仿宋" w:eastAsia="仿宋" w:cs="仿宋"/>
          <w:color w:val="auto"/>
          <w:sz w:val="28"/>
          <w:szCs w:val="28"/>
          <w:highlight w:val="none"/>
          <w:lang w:eastAsia="zh-CN"/>
        </w:rPr>
        <w:t>）。</w:t>
      </w:r>
    </w:p>
    <w:p>
      <w:pPr>
        <w:numPr>
          <w:ilvl w:val="0"/>
          <w:numId w:val="1"/>
        </w:numPr>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租赁时间及机械交接、验收</w:t>
      </w:r>
    </w:p>
    <w:p>
      <w:pPr>
        <w:adjustRightInd w:val="0"/>
        <w:snapToGrid w:val="0"/>
        <w:spacing w:line="360" w:lineRule="auto"/>
        <w:ind w:firstLine="560" w:firstLineChars="200"/>
        <w:rPr>
          <w:rFonts w:hint="eastAsia" w:ascii="仿宋" w:hAnsi="仿宋" w:eastAsia="仿宋" w:cs="仿宋"/>
          <w:b/>
          <w:bCs/>
          <w:color w:val="auto"/>
          <w:sz w:val="28"/>
          <w:szCs w:val="28"/>
          <w:highlight w:val="none"/>
          <w:u w:val="single"/>
          <w:lang w:eastAsia="zh-CN"/>
        </w:rPr>
      </w:pPr>
      <w:r>
        <w:rPr>
          <w:rFonts w:hint="eastAsia" w:ascii="仿宋" w:hAnsi="仿宋" w:eastAsia="仿宋" w:cs="仿宋"/>
          <w:bCs/>
          <w:color w:val="auto"/>
          <w:sz w:val="28"/>
          <w:szCs w:val="28"/>
          <w:highlight w:val="none"/>
          <w:lang w:eastAsia="zh-CN"/>
        </w:rPr>
        <w:t>4.1</w:t>
      </w:r>
      <w:r>
        <w:rPr>
          <w:rFonts w:hint="eastAsia" w:ascii="仿宋" w:hAnsi="仿宋" w:eastAsia="仿宋" w:cs="仿宋"/>
          <w:color w:val="auto"/>
          <w:sz w:val="28"/>
          <w:szCs w:val="28"/>
          <w:highlight w:val="none"/>
          <w:lang w:eastAsia="zh-CN"/>
        </w:rPr>
        <w:t>实际结算时间以甲方签署的《机械设备使用时间确认单》和《机械设备停止使用通知单》为准，实际使用时间超过附表二的约定的，另行签订补充合同。</w:t>
      </w:r>
    </w:p>
    <w:p>
      <w:pPr>
        <w:adjustRightInd w:val="0"/>
        <w:snapToGrid w:val="0"/>
        <w:spacing w:line="360" w:lineRule="auto"/>
        <w:ind w:left="229" w:leftChars="109"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4.2租赁期间，春节和其他法定假日的放假时间按甲方的安排执行，施工现场放假期间不计取机械设备租金。</w:t>
      </w:r>
    </w:p>
    <w:p>
      <w:pPr>
        <w:adjustRightInd w:val="0"/>
        <w:snapToGrid w:val="0"/>
        <w:spacing w:line="360" w:lineRule="auto"/>
        <w:ind w:firstLine="512" w:firstLineChars="183"/>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4.3 乙方机械</w:t>
      </w:r>
      <w:r>
        <w:rPr>
          <w:rFonts w:hint="eastAsia" w:ascii="仿宋" w:hAnsi="仿宋" w:eastAsia="仿宋" w:cs="仿宋"/>
          <w:color w:val="auto"/>
          <w:sz w:val="28"/>
          <w:szCs w:val="28"/>
          <w:highlight w:val="none"/>
          <w:lang w:val="en-US" w:eastAsia="zh-CN"/>
        </w:rPr>
        <w:t>进场</w:t>
      </w:r>
      <w:r>
        <w:rPr>
          <w:rFonts w:hint="eastAsia" w:ascii="仿宋" w:hAnsi="仿宋" w:eastAsia="仿宋" w:cs="仿宋"/>
          <w:color w:val="auto"/>
          <w:sz w:val="28"/>
          <w:szCs w:val="28"/>
          <w:highlight w:val="none"/>
          <w:lang w:eastAsia="zh-CN"/>
        </w:rPr>
        <w:t>时，双方应就机械的型号、规格、数量、质量等共同验收并签署《进场检验单》。</w:t>
      </w:r>
    </w:p>
    <w:p>
      <w:pPr>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5.结算方式及支付</w:t>
      </w:r>
    </w:p>
    <w:p>
      <w:pPr>
        <w:adjustRightInd w:val="0"/>
        <w:snapToGrid w:val="0"/>
        <w:spacing w:line="360" w:lineRule="auto"/>
        <w:ind w:firstLine="560"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z w:val="28"/>
          <w:szCs w:val="28"/>
          <w:highlight w:val="none"/>
          <w:lang w:eastAsia="zh-CN"/>
        </w:rPr>
        <w:t>5.1结算方式：每月2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pacing w:val="-4"/>
          <w:sz w:val="28"/>
          <w:szCs w:val="28"/>
          <w:highlight w:val="none"/>
          <w:lang w:eastAsia="zh-CN"/>
        </w:rPr>
        <w:t>甲方开具《机械设备租赁结算单》，结算上月2</w:t>
      </w:r>
      <w:r>
        <w:rPr>
          <w:rFonts w:hint="eastAsia" w:ascii="仿宋" w:hAnsi="仿宋" w:eastAsia="仿宋" w:cs="仿宋"/>
          <w:color w:val="auto"/>
          <w:spacing w:val="-4"/>
          <w:sz w:val="28"/>
          <w:szCs w:val="28"/>
          <w:highlight w:val="none"/>
          <w:lang w:val="en-US" w:eastAsia="zh-CN"/>
        </w:rPr>
        <w:t>4</w:t>
      </w:r>
      <w:r>
        <w:rPr>
          <w:rFonts w:hint="eastAsia" w:ascii="仿宋" w:hAnsi="仿宋" w:eastAsia="仿宋" w:cs="仿宋"/>
          <w:color w:val="auto"/>
          <w:spacing w:val="-4"/>
          <w:sz w:val="28"/>
          <w:szCs w:val="28"/>
          <w:highlight w:val="none"/>
          <w:lang w:eastAsia="zh-CN"/>
        </w:rPr>
        <w:t>日（开始使用日）至本月</w:t>
      </w:r>
      <w:r>
        <w:rPr>
          <w:rFonts w:hint="eastAsia" w:ascii="仿宋" w:hAnsi="仿宋" w:eastAsia="仿宋" w:cs="仿宋"/>
          <w:color w:val="auto"/>
          <w:spacing w:val="-4"/>
          <w:sz w:val="28"/>
          <w:szCs w:val="28"/>
          <w:highlight w:val="none"/>
          <w:lang w:val="en-US" w:eastAsia="zh-CN"/>
        </w:rPr>
        <w:t>23</w:t>
      </w:r>
      <w:r>
        <w:rPr>
          <w:rFonts w:hint="eastAsia" w:ascii="仿宋" w:hAnsi="仿宋" w:eastAsia="仿宋" w:cs="仿宋"/>
          <w:color w:val="auto"/>
          <w:spacing w:val="-4"/>
          <w:sz w:val="28"/>
          <w:szCs w:val="28"/>
          <w:highlight w:val="none"/>
          <w:lang w:eastAsia="zh-CN"/>
        </w:rPr>
        <w:t>日的租金，经甲乙合同约定的指定结算人签字认可后的结算单视为甲乙双方认可的结算依据，由甲乙双方签字确认后入帐。</w:t>
      </w:r>
    </w:p>
    <w:p>
      <w:pPr>
        <w:adjustRightInd w:val="0"/>
        <w:snapToGrid w:val="0"/>
        <w:spacing w:line="360" w:lineRule="auto"/>
        <w:ind w:firstLine="560" w:firstLineChars="200"/>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sz w:val="28"/>
          <w:szCs w:val="28"/>
          <w:highlight w:val="none"/>
          <w:lang w:eastAsia="zh-CN"/>
        </w:rPr>
        <w:t>甲方指定结算人</w:t>
      </w:r>
      <w:r>
        <w:rPr>
          <w:rFonts w:hint="eastAsia" w:ascii="仿宋" w:hAnsi="仿宋" w:eastAsia="仿宋" w:cs="仿宋"/>
          <w:color w:val="auto"/>
          <w:kern w:val="1"/>
          <w:sz w:val="28"/>
          <w:szCs w:val="28"/>
          <w:highlight w:val="none"/>
          <w:lang w:eastAsia="zh-CN"/>
        </w:rPr>
        <w:t>姓名：</w:t>
      </w:r>
      <w:r>
        <w:rPr>
          <w:rFonts w:hint="eastAsia" w:ascii="仿宋" w:hAnsi="仿宋" w:eastAsia="仿宋" w:cs="仿宋"/>
          <w:color w:val="auto"/>
          <w:kern w:val="1"/>
          <w:sz w:val="28"/>
          <w:szCs w:val="28"/>
          <w:highlight w:val="none"/>
          <w:u w:val="single"/>
          <w:lang w:eastAsia="zh-CN"/>
        </w:rPr>
        <w:t xml:space="preserve">          </w:t>
      </w:r>
      <w:r>
        <w:rPr>
          <w:rFonts w:hint="eastAsia" w:ascii="仿宋" w:hAnsi="仿宋" w:eastAsia="仿宋" w:cs="仿宋"/>
          <w:color w:val="auto"/>
          <w:kern w:val="1"/>
          <w:sz w:val="28"/>
          <w:szCs w:val="28"/>
          <w:highlight w:val="none"/>
          <w:lang w:eastAsia="zh-CN"/>
        </w:rPr>
        <w:t>，身份证号码：</w:t>
      </w:r>
      <w:r>
        <w:rPr>
          <w:rFonts w:hint="eastAsia" w:ascii="仿宋" w:hAnsi="仿宋" w:eastAsia="仿宋" w:cs="仿宋"/>
          <w:color w:val="auto"/>
          <w:kern w:val="1"/>
          <w:sz w:val="28"/>
          <w:szCs w:val="28"/>
          <w:highlight w:val="none"/>
          <w:u w:val="single"/>
          <w:lang w:eastAsia="zh-CN"/>
        </w:rPr>
        <w:t xml:space="preserve">                          </w:t>
      </w:r>
      <w:r>
        <w:rPr>
          <w:rFonts w:hint="eastAsia" w:ascii="仿宋" w:hAnsi="仿宋" w:eastAsia="仿宋" w:cs="仿宋"/>
          <w:color w:val="auto"/>
          <w:kern w:val="1"/>
          <w:sz w:val="28"/>
          <w:szCs w:val="28"/>
          <w:highlight w:val="none"/>
          <w:lang w:eastAsia="zh-CN"/>
        </w:rPr>
        <w:t>，联系方式：</w:t>
      </w:r>
      <w:r>
        <w:rPr>
          <w:rFonts w:hint="eastAsia" w:ascii="仿宋" w:hAnsi="仿宋" w:eastAsia="仿宋" w:cs="仿宋"/>
          <w:color w:val="auto"/>
          <w:kern w:val="1"/>
          <w:sz w:val="28"/>
          <w:szCs w:val="28"/>
          <w:highlight w:val="none"/>
          <w:u w:val="single"/>
          <w:lang w:eastAsia="zh-CN"/>
        </w:rPr>
        <w:t xml:space="preserve">              </w:t>
      </w:r>
      <w:r>
        <w:rPr>
          <w:rFonts w:hint="eastAsia" w:ascii="仿宋" w:hAnsi="仿宋" w:eastAsia="仿宋" w:cs="仿宋"/>
          <w:color w:val="auto"/>
          <w:kern w:val="1"/>
          <w:sz w:val="28"/>
          <w:szCs w:val="28"/>
          <w:highlight w:val="none"/>
          <w:lang w:eastAsia="zh-CN"/>
        </w:rPr>
        <w:t>；</w:t>
      </w:r>
    </w:p>
    <w:p>
      <w:pPr>
        <w:adjustRightInd w:val="0"/>
        <w:snapToGrid w:val="0"/>
        <w:spacing w:line="360" w:lineRule="auto"/>
        <w:ind w:firstLine="560" w:firstLineChars="200"/>
        <w:rPr>
          <w:rFonts w:hint="eastAsia" w:ascii="仿宋" w:hAnsi="仿宋" w:eastAsia="仿宋" w:cs="仿宋"/>
          <w:color w:val="auto"/>
          <w:kern w:val="1"/>
          <w:sz w:val="28"/>
          <w:szCs w:val="28"/>
          <w:highlight w:val="none"/>
          <w:u w:val="single"/>
          <w:lang w:eastAsia="zh-CN"/>
        </w:rPr>
      </w:pPr>
      <w:r>
        <w:rPr>
          <w:rFonts w:hint="eastAsia" w:ascii="仿宋" w:hAnsi="仿宋" w:eastAsia="仿宋" w:cs="仿宋"/>
          <w:color w:val="auto"/>
          <w:sz w:val="28"/>
          <w:szCs w:val="28"/>
          <w:highlight w:val="none"/>
          <w:lang w:eastAsia="zh-CN"/>
        </w:rPr>
        <w:t>乙方指定结算人姓名</w:t>
      </w:r>
      <w:r>
        <w:rPr>
          <w:rFonts w:hint="eastAsia" w:ascii="仿宋" w:hAnsi="仿宋" w:eastAsia="仿宋" w:cs="仿宋"/>
          <w:color w:val="auto"/>
          <w:kern w:val="1"/>
          <w:sz w:val="28"/>
          <w:szCs w:val="28"/>
          <w:highlight w:val="none"/>
          <w:lang w:eastAsia="zh-CN"/>
        </w:rPr>
        <w:t>：</w:t>
      </w:r>
      <w:r>
        <w:rPr>
          <w:rFonts w:hint="eastAsia" w:ascii="仿宋" w:hAnsi="仿宋" w:eastAsia="仿宋" w:cs="仿宋"/>
          <w:color w:val="auto"/>
          <w:kern w:val="1"/>
          <w:sz w:val="28"/>
          <w:szCs w:val="28"/>
          <w:highlight w:val="none"/>
          <w:u w:val="single"/>
          <w:lang w:eastAsia="zh-CN"/>
        </w:rPr>
        <w:t xml:space="preserve">              </w:t>
      </w:r>
      <w:r>
        <w:rPr>
          <w:rFonts w:hint="eastAsia" w:ascii="仿宋" w:hAnsi="仿宋" w:eastAsia="仿宋" w:cs="仿宋"/>
          <w:color w:val="auto"/>
          <w:kern w:val="1"/>
          <w:sz w:val="28"/>
          <w:szCs w:val="28"/>
          <w:highlight w:val="none"/>
          <w:lang w:eastAsia="zh-CN"/>
        </w:rPr>
        <w:t>，身份证号码：</w:t>
      </w:r>
      <w:r>
        <w:rPr>
          <w:rFonts w:hint="eastAsia" w:ascii="仿宋" w:hAnsi="仿宋" w:eastAsia="仿宋" w:cs="仿宋"/>
          <w:color w:val="auto"/>
          <w:kern w:val="1"/>
          <w:sz w:val="28"/>
          <w:szCs w:val="28"/>
          <w:highlight w:val="none"/>
          <w:u w:val="single"/>
          <w:lang w:eastAsia="zh-CN"/>
        </w:rPr>
        <w:t xml:space="preserve">                      </w:t>
      </w:r>
      <w:r>
        <w:rPr>
          <w:rFonts w:hint="eastAsia" w:ascii="仿宋" w:hAnsi="仿宋" w:eastAsia="仿宋" w:cs="仿宋"/>
          <w:color w:val="auto"/>
          <w:kern w:val="1"/>
          <w:sz w:val="28"/>
          <w:szCs w:val="28"/>
          <w:highlight w:val="none"/>
          <w:lang w:eastAsia="zh-CN"/>
        </w:rPr>
        <w:t>，联系方式：</w:t>
      </w:r>
      <w:r>
        <w:rPr>
          <w:rFonts w:hint="eastAsia" w:ascii="仿宋" w:hAnsi="仿宋" w:eastAsia="仿宋" w:cs="仿宋"/>
          <w:color w:val="auto"/>
          <w:kern w:val="1"/>
          <w:sz w:val="28"/>
          <w:szCs w:val="28"/>
          <w:highlight w:val="none"/>
          <w:u w:val="single"/>
          <w:lang w:eastAsia="zh-CN"/>
        </w:rPr>
        <w:t xml:space="preserve">              。</w:t>
      </w:r>
    </w:p>
    <w:p>
      <w:pPr>
        <w:adjustRightInd w:val="0"/>
        <w:snapToGrid w:val="0"/>
        <w:spacing w:line="360" w:lineRule="auto"/>
        <w:ind w:firstLine="560" w:firstLineChars="200"/>
        <w:rPr>
          <w:rFonts w:ascii="仿宋" w:hAnsi="仿宋" w:eastAsia="仿宋" w:cs="仿宋"/>
          <w:color w:val="auto"/>
          <w:spacing w:val="-4"/>
          <w:sz w:val="28"/>
          <w:szCs w:val="28"/>
          <w:highlight w:val="none"/>
          <w:lang w:eastAsia="zh-CN"/>
        </w:rPr>
      </w:pPr>
      <w:r>
        <w:rPr>
          <w:rFonts w:hint="eastAsia" w:ascii="仿宋" w:hAnsi="仿宋" w:eastAsia="仿宋" w:cs="仿宋"/>
          <w:color w:val="auto"/>
          <w:kern w:val="1"/>
          <w:sz w:val="28"/>
          <w:szCs w:val="28"/>
          <w:highlight w:val="none"/>
          <w:u w:val="single"/>
          <w:lang w:eastAsia="zh-CN"/>
        </w:rPr>
        <w:t>如指定联系人出现变更需要指定方出具书面变更函。</w:t>
      </w:r>
    </w:p>
    <w:p>
      <w:pPr>
        <w:adjustRightInd w:val="0"/>
        <w:snapToGrid w:val="0"/>
        <w:spacing w:line="360" w:lineRule="auto"/>
        <w:ind w:firstLine="544" w:firstLineChars="200"/>
        <w:rPr>
          <w:rFonts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5.2款项的支付均以乙方已向甲方开具并送达合法票据为前提，若乙方不能提供发票或提供的发票不符合甲方要求，甲方有权拒绝支付任何款项，由此造成的一切后果均由乙方承担。</w:t>
      </w:r>
    </w:p>
    <w:p>
      <w:pPr>
        <w:adjustRightInd w:val="0"/>
        <w:snapToGrid w:val="0"/>
        <w:spacing w:line="360" w:lineRule="auto"/>
        <w:ind w:firstLine="544" w:firstLineChars="200"/>
        <w:rPr>
          <w:rFonts w:hint="eastAsia" w:ascii="仿宋" w:hAnsi="仿宋" w:eastAsia="仿宋" w:cs="仿宋"/>
          <w:bCs/>
          <w:color w:val="auto"/>
          <w:sz w:val="28"/>
          <w:szCs w:val="28"/>
          <w:highlight w:val="none"/>
          <w:lang w:eastAsia="zh-CN"/>
        </w:rPr>
      </w:pPr>
      <w:r>
        <w:rPr>
          <w:rFonts w:hint="eastAsia" w:ascii="仿宋" w:hAnsi="仿宋" w:eastAsia="仿宋" w:cs="仿宋"/>
          <w:color w:val="auto"/>
          <w:spacing w:val="-4"/>
          <w:sz w:val="28"/>
          <w:szCs w:val="28"/>
          <w:highlight w:val="none"/>
          <w:lang w:eastAsia="zh-CN"/>
        </w:rPr>
        <w:t>5.3进出场费的支付方式：机械设备进场验收合格支付</w:t>
      </w:r>
      <w:r>
        <w:rPr>
          <w:rFonts w:hint="eastAsia" w:ascii="仿宋" w:hAnsi="仿宋" w:eastAsia="仿宋" w:cs="仿宋"/>
          <w:bCs/>
          <w:color w:val="auto"/>
          <w:sz w:val="28"/>
          <w:szCs w:val="28"/>
          <w:highlight w:val="none"/>
          <w:lang w:val="zh-CN" w:eastAsia="zh-CN"/>
        </w:rPr>
        <w:t>￥</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元（大写：人民币</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元整），安装完毕检测合格，支付</w:t>
      </w:r>
      <w:r>
        <w:rPr>
          <w:rFonts w:hint="eastAsia" w:ascii="仿宋" w:hAnsi="仿宋" w:eastAsia="仿宋" w:cs="仿宋"/>
          <w:bCs/>
          <w:color w:val="auto"/>
          <w:sz w:val="28"/>
          <w:szCs w:val="28"/>
          <w:highlight w:val="none"/>
          <w:lang w:val="zh-CN" w:eastAsia="zh-CN"/>
        </w:rPr>
        <w:t>￥</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元（大写：人民币</w:t>
      </w:r>
      <w:r>
        <w:rPr>
          <w:rFonts w:hint="eastAsia" w:ascii="仿宋" w:hAnsi="仿宋" w:eastAsia="仿宋" w:cs="仿宋"/>
          <w:bCs/>
          <w:color w:val="auto"/>
          <w:sz w:val="28"/>
          <w:szCs w:val="28"/>
          <w:highlight w:val="none"/>
          <w:u w:val="single"/>
          <w:lang w:eastAsia="zh-CN"/>
        </w:rPr>
        <w:t xml:space="preserve">                  元</w:t>
      </w:r>
      <w:r>
        <w:rPr>
          <w:rFonts w:hint="eastAsia" w:ascii="仿宋" w:hAnsi="仿宋" w:eastAsia="仿宋" w:cs="仿宋"/>
          <w:bCs/>
          <w:color w:val="auto"/>
          <w:sz w:val="28"/>
          <w:szCs w:val="28"/>
          <w:highlight w:val="none"/>
          <w:lang w:eastAsia="zh-CN"/>
        </w:rPr>
        <w:t>整）；机械设备退场完毕，</w:t>
      </w:r>
      <w:r>
        <w:rPr>
          <w:rFonts w:hint="eastAsia" w:ascii="仿宋" w:hAnsi="仿宋" w:eastAsia="仿宋" w:cs="仿宋"/>
          <w:bCs/>
          <w:color w:val="auto"/>
          <w:sz w:val="28"/>
          <w:szCs w:val="28"/>
          <w:highlight w:val="none"/>
          <w:lang w:val="en-US" w:eastAsia="zh-CN"/>
        </w:rPr>
        <w:t>一个月</w:t>
      </w:r>
      <w:r>
        <w:rPr>
          <w:rFonts w:hint="eastAsia" w:ascii="仿宋" w:hAnsi="仿宋" w:eastAsia="仿宋" w:cs="仿宋"/>
          <w:bCs/>
          <w:color w:val="auto"/>
          <w:sz w:val="28"/>
          <w:szCs w:val="28"/>
          <w:highlight w:val="none"/>
          <w:lang w:eastAsia="zh-CN"/>
        </w:rPr>
        <w:t>内支付</w:t>
      </w:r>
      <w:r>
        <w:rPr>
          <w:rFonts w:hint="eastAsia" w:ascii="仿宋" w:hAnsi="仿宋" w:eastAsia="仿宋" w:cs="仿宋"/>
          <w:bCs/>
          <w:color w:val="auto"/>
          <w:sz w:val="28"/>
          <w:szCs w:val="28"/>
          <w:highlight w:val="none"/>
          <w:lang w:val="zh-CN" w:eastAsia="zh-CN"/>
        </w:rPr>
        <w:t>￥</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元（大写：人民币</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元整）</w:t>
      </w:r>
    </w:p>
    <w:p>
      <w:pPr>
        <w:adjustRightInd w:val="0"/>
        <w:snapToGrid w:val="0"/>
        <w:spacing w:line="360" w:lineRule="auto"/>
        <w:ind w:firstLine="560"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bCs/>
          <w:color w:val="auto"/>
          <w:sz w:val="28"/>
          <w:szCs w:val="28"/>
          <w:highlight w:val="none"/>
          <w:lang w:eastAsia="zh-CN"/>
        </w:rPr>
        <w:t>5.4租金支付方式：</w:t>
      </w:r>
      <w:r>
        <w:rPr>
          <w:rFonts w:hint="eastAsia" w:ascii="仿宋" w:hAnsi="仿宋" w:eastAsia="仿宋" w:cs="仿宋"/>
          <w:color w:val="auto"/>
          <w:spacing w:val="-4"/>
          <w:sz w:val="28"/>
          <w:szCs w:val="28"/>
          <w:highlight w:val="none"/>
          <w:lang w:eastAsia="zh-CN"/>
        </w:rPr>
        <w:t>甲方在收到项目建设单位支付的工程进度款后，按甲乙双方确认的《机械设备租赁结算单》的</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%进行支付；在机械设备退场完毕</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u w:val="single"/>
          <w:lang w:val="en-US" w:eastAsia="zh-CN"/>
        </w:rPr>
        <w:t>30</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天，向乙方支付剩余尾款。</w:t>
      </w:r>
    </w:p>
    <w:p>
      <w:pPr>
        <w:pStyle w:val="3"/>
        <w:adjustRightInd w:val="0"/>
        <w:snapToGrid w:val="0"/>
        <w:spacing w:line="570" w:lineRule="exact"/>
        <w:ind w:firstLine="544" w:firstLineChars="200"/>
        <w:jc w:val="both"/>
        <w:rPr>
          <w:rFonts w:hint="eastAsia" w:ascii="仿宋" w:hAnsi="仿宋" w:eastAsia="仿宋" w:cs="仿宋"/>
          <w:bCs/>
          <w:color w:val="auto"/>
          <w:sz w:val="28"/>
          <w:szCs w:val="28"/>
          <w:highlight w:val="yellow"/>
          <w:lang w:eastAsia="zh-CN"/>
        </w:rPr>
      </w:pPr>
      <w:r>
        <w:rPr>
          <w:rFonts w:hint="eastAsia" w:ascii="仿宋" w:hAnsi="仿宋" w:eastAsia="仿宋" w:cs="仿宋"/>
          <w:color w:val="auto"/>
          <w:spacing w:val="-4"/>
          <w:sz w:val="28"/>
          <w:szCs w:val="28"/>
          <w:highlight w:val="yellow"/>
          <w:lang w:eastAsia="zh-CN"/>
        </w:rPr>
        <w:t>5.5</w:t>
      </w:r>
      <w:r>
        <w:rPr>
          <w:rFonts w:hint="eastAsia" w:ascii="仿宋" w:hAnsi="仿宋" w:eastAsia="仿宋" w:cs="仿宋"/>
          <w:bCs/>
          <w:color w:val="auto"/>
          <w:sz w:val="28"/>
          <w:szCs w:val="28"/>
          <w:highlight w:val="yellow"/>
          <w:lang w:eastAsia="zh-CN"/>
        </w:rPr>
        <w:t>甲方可以采用包含但不限于网银、转账支票、银行承兑汇票、商业承兑汇票、</w:t>
      </w:r>
      <w:r>
        <w:rPr>
          <w:rFonts w:hint="eastAsia" w:ascii="仿宋" w:hAnsi="仿宋" w:eastAsia="仿宋" w:cs="仿宋"/>
          <w:bCs/>
          <w:color w:val="auto"/>
          <w:sz w:val="28"/>
          <w:szCs w:val="28"/>
          <w:highlight w:val="yellow"/>
          <w:lang w:val="en-US" w:eastAsia="zh-CN"/>
        </w:rPr>
        <w:t>e信通、供应链融资等方式支付，甲方不承担相关贴息及手续费，乙方须积极配合提供银行相关资料办理支付</w:t>
      </w:r>
      <w:r>
        <w:rPr>
          <w:rFonts w:hint="eastAsia" w:ascii="仿宋" w:hAnsi="仿宋" w:eastAsia="仿宋" w:cs="仿宋"/>
          <w:bCs/>
          <w:color w:val="auto"/>
          <w:sz w:val="28"/>
          <w:szCs w:val="28"/>
          <w:highlight w:val="yellow"/>
        </w:rPr>
        <w:t>。</w:t>
      </w:r>
    </w:p>
    <w:p>
      <w:pPr>
        <w:adjustRightInd w:val="0"/>
        <w:snapToGrid w:val="0"/>
        <w:spacing w:line="360" w:lineRule="auto"/>
        <w:ind w:firstLine="562" w:firstLineChars="200"/>
        <w:rPr>
          <w:rFonts w:hint="eastAsia" w:ascii="仿宋" w:hAnsi="仿宋" w:eastAsia="仿宋" w:cs="仿宋"/>
          <w:b/>
          <w:color w:val="auto"/>
          <w:sz w:val="28"/>
          <w:szCs w:val="28"/>
          <w:highlight w:val="yellow"/>
          <w:lang w:eastAsia="zh-CN"/>
        </w:rPr>
      </w:pPr>
    </w:p>
    <w:p>
      <w:pPr>
        <w:tabs>
          <w:tab w:val="left" w:pos="553"/>
        </w:tabs>
        <w:adjustRightInd w:val="0"/>
        <w:snapToGrid w:val="0"/>
        <w:spacing w:line="360" w:lineRule="auto"/>
        <w:ind w:firstLine="562" w:firstLineChars="200"/>
        <w:rPr>
          <w:rFonts w:hint="eastAsia" w:ascii="仿宋" w:hAnsi="仿宋" w:eastAsia="仿宋" w:cs="仿宋"/>
          <w:b/>
          <w:color w:val="auto"/>
          <w:sz w:val="28"/>
          <w:szCs w:val="28"/>
          <w:highlight w:val="yellow"/>
          <w:lang w:eastAsia="zh-CN"/>
        </w:rPr>
      </w:pPr>
      <w:r>
        <w:rPr>
          <w:rFonts w:hint="eastAsia" w:ascii="仿宋" w:hAnsi="仿宋" w:eastAsia="仿宋" w:cs="仿宋"/>
          <w:b/>
          <w:color w:val="auto"/>
          <w:sz w:val="28"/>
          <w:szCs w:val="28"/>
          <w:highlight w:val="yellow"/>
          <w:lang w:eastAsia="zh-CN"/>
        </w:rPr>
        <w:t>6.税务条款</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（1）项目计税方式:一般税项目□；简易计税项目□</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（2）</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纳税人类型：一般纳税人</w:t>
      </w:r>
      <w:r>
        <w:rPr>
          <w:rFonts w:hint="eastAsia" w:ascii="仿宋" w:hAnsi="仿宋" w:eastAsia="仿宋" w:cs="仿宋"/>
          <w:color w:val="auto"/>
          <w:sz w:val="28"/>
          <w:szCs w:val="28"/>
          <w:highlight w:val="yellow"/>
        </w:rPr>
        <w:sym w:font="Wingdings" w:char="F0A8"/>
      </w:r>
      <w:r>
        <w:rPr>
          <w:rFonts w:hint="eastAsia" w:ascii="仿宋" w:hAnsi="仿宋" w:eastAsia="仿宋" w:cs="仿宋"/>
          <w:color w:val="auto"/>
          <w:sz w:val="28"/>
          <w:szCs w:val="28"/>
          <w:highlight w:val="yellow"/>
        </w:rPr>
        <w:t>小规模纳税人□ ;</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（3）</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发票开具方式：税局代开□自行开具</w:t>
      </w:r>
      <w:r>
        <w:rPr>
          <w:rFonts w:hint="eastAsia" w:ascii="仿宋" w:hAnsi="仿宋" w:eastAsia="仿宋" w:cs="仿宋"/>
          <w:color w:val="auto"/>
          <w:sz w:val="28"/>
          <w:szCs w:val="28"/>
          <w:highlight w:val="yellow"/>
        </w:rPr>
        <w:sym w:font="Wingdings" w:char="F0A8"/>
      </w:r>
      <w:r>
        <w:rPr>
          <w:rFonts w:hint="eastAsia" w:ascii="仿宋" w:hAnsi="仿宋" w:eastAsia="仿宋" w:cs="仿宋"/>
          <w:color w:val="auto"/>
          <w:sz w:val="28"/>
          <w:szCs w:val="28"/>
          <w:highlight w:val="yellow"/>
        </w:rPr>
        <w:t>；一票制</w:t>
      </w:r>
      <w:r>
        <w:rPr>
          <w:rFonts w:hint="eastAsia" w:ascii="仿宋" w:hAnsi="仿宋" w:eastAsia="仿宋" w:cs="仿宋"/>
          <w:color w:val="auto"/>
          <w:sz w:val="28"/>
          <w:szCs w:val="28"/>
          <w:highlight w:val="yellow"/>
        </w:rPr>
        <w:sym w:font="Wingdings" w:char="00FE"/>
      </w:r>
      <w:r>
        <w:rPr>
          <w:rFonts w:hint="eastAsia" w:ascii="仿宋" w:hAnsi="仿宋" w:eastAsia="仿宋" w:cs="仿宋"/>
          <w:color w:val="auto"/>
          <w:sz w:val="28"/>
          <w:szCs w:val="28"/>
          <w:highlight w:val="yellow"/>
        </w:rPr>
        <w:t xml:space="preserve">两票制□; </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（4）</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提供的发票“货物和应税劳务服务名称”为：（根据《商品和服务税收分类编码表》确定）</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（5）</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提供的票据类型：</w:t>
      </w:r>
    </w:p>
    <w:p>
      <w:pPr>
        <w:spacing w:line="570" w:lineRule="exact"/>
        <w:ind w:firstLine="560" w:firstLineChars="200"/>
        <w:rPr>
          <w:rFonts w:hint="default" w:ascii="仿宋" w:hAnsi="仿宋" w:eastAsia="仿宋" w:cs="仿宋"/>
          <w:color w:val="auto"/>
          <w:sz w:val="28"/>
          <w:szCs w:val="28"/>
          <w:highlight w:val="yellow"/>
          <w:u w:val="none"/>
          <w:lang w:val="en-US" w:eastAsia="zh-CN"/>
        </w:rPr>
      </w:pPr>
      <w:r>
        <w:rPr>
          <w:rFonts w:hint="eastAsia" w:ascii="仿宋" w:hAnsi="仿宋" w:eastAsia="仿宋" w:cs="仿宋"/>
          <w:color w:val="auto"/>
          <w:sz w:val="28"/>
          <w:szCs w:val="28"/>
          <w:highlight w:val="yellow"/>
        </w:rPr>
        <w:t>a、增值税专用发票</w:t>
      </w:r>
      <w:r>
        <w:rPr>
          <w:rFonts w:hint="eastAsia" w:ascii="仿宋" w:hAnsi="仿宋" w:eastAsia="仿宋" w:cs="仿宋"/>
          <w:color w:val="auto"/>
          <w:sz w:val="28"/>
          <w:szCs w:val="28"/>
          <w:highlight w:val="yellow"/>
        </w:rPr>
        <w:sym w:font="Wingdings" w:char="F0A8"/>
      </w:r>
      <w:r>
        <w:rPr>
          <w:rFonts w:hint="eastAsia" w:ascii="仿宋" w:hAnsi="仿宋" w:eastAsia="仿宋" w:cs="仿宋"/>
          <w:color w:val="auto"/>
          <w:sz w:val="28"/>
          <w:szCs w:val="28"/>
          <w:highlight w:val="yellow"/>
          <w:lang w:val="en-US" w:eastAsia="zh-CN"/>
        </w:rPr>
        <w:t xml:space="preserve"> ,税率</w:t>
      </w:r>
      <w:r>
        <w:rPr>
          <w:rFonts w:hint="eastAsia" w:ascii="仿宋" w:hAnsi="仿宋" w:eastAsia="仿宋" w:cs="仿宋"/>
          <w:color w:val="auto"/>
          <w:sz w:val="28"/>
          <w:szCs w:val="28"/>
          <w:highlight w:val="yellow"/>
          <w:u w:val="single"/>
          <w:lang w:val="en-US" w:eastAsia="zh-CN"/>
        </w:rPr>
        <w:t xml:space="preserve">     %</w:t>
      </w:r>
      <w:r>
        <w:rPr>
          <w:rFonts w:hint="eastAsia" w:ascii="仿宋" w:hAnsi="仿宋" w:eastAsia="仿宋" w:cs="仿宋"/>
          <w:color w:val="auto"/>
          <w:sz w:val="28"/>
          <w:szCs w:val="28"/>
          <w:highlight w:val="yellow"/>
          <w:u w:val="none"/>
          <w:lang w:val="en-US" w:eastAsia="zh-CN"/>
        </w:rPr>
        <w:t>；</w:t>
      </w:r>
    </w:p>
    <w:p>
      <w:pPr>
        <w:spacing w:line="570" w:lineRule="exact"/>
        <w:ind w:firstLine="560" w:firstLineChars="200"/>
        <w:rPr>
          <w:rFonts w:hint="default" w:ascii="仿宋" w:hAnsi="仿宋" w:eastAsia="仿宋" w:cs="仿宋"/>
          <w:color w:val="auto"/>
          <w:sz w:val="28"/>
          <w:szCs w:val="28"/>
          <w:highlight w:val="yellow"/>
          <w:u w:val="none"/>
          <w:lang w:val="en-US" w:eastAsia="zh-CN"/>
        </w:rPr>
      </w:pPr>
      <w:r>
        <w:rPr>
          <w:rFonts w:hint="eastAsia" w:ascii="仿宋" w:hAnsi="仿宋" w:eastAsia="仿宋" w:cs="仿宋"/>
          <w:color w:val="auto"/>
          <w:sz w:val="28"/>
          <w:szCs w:val="28"/>
          <w:highlight w:val="yellow"/>
        </w:rPr>
        <w:t>b、增值税普通发票</w:t>
      </w:r>
      <w:r>
        <w:rPr>
          <w:rFonts w:hint="eastAsia" w:ascii="仿宋" w:hAnsi="仿宋" w:eastAsia="仿宋" w:cs="仿宋"/>
          <w:color w:val="auto"/>
          <w:sz w:val="28"/>
          <w:szCs w:val="28"/>
          <w:highlight w:val="yellow"/>
        </w:rPr>
        <w:sym w:font="Wingdings" w:char="F0A8"/>
      </w:r>
      <w:r>
        <w:rPr>
          <w:rFonts w:hint="eastAsia" w:ascii="仿宋" w:hAnsi="仿宋" w:eastAsia="仿宋" w:cs="仿宋"/>
          <w:color w:val="auto"/>
          <w:sz w:val="28"/>
          <w:szCs w:val="28"/>
          <w:highlight w:val="yellow"/>
          <w:lang w:eastAsia="zh-CN"/>
        </w:rPr>
        <w:t>，税率</w:t>
      </w:r>
      <w:r>
        <w:rPr>
          <w:rFonts w:hint="eastAsia" w:ascii="仿宋" w:hAnsi="仿宋" w:eastAsia="仿宋" w:cs="仿宋"/>
          <w:color w:val="auto"/>
          <w:sz w:val="28"/>
          <w:szCs w:val="28"/>
          <w:highlight w:val="yellow"/>
          <w:u w:val="single"/>
          <w:lang w:val="en-US" w:eastAsia="zh-CN"/>
        </w:rPr>
        <w:t xml:space="preserve">     %</w:t>
      </w:r>
      <w:r>
        <w:rPr>
          <w:rFonts w:hint="eastAsia" w:ascii="仿宋" w:hAnsi="仿宋" w:eastAsia="仿宋" w:cs="仿宋"/>
          <w:color w:val="auto"/>
          <w:sz w:val="28"/>
          <w:szCs w:val="28"/>
          <w:highlight w:val="yellow"/>
          <w:u w:val="none"/>
          <w:lang w:val="en-US" w:eastAsia="zh-CN"/>
        </w:rPr>
        <w:t>；</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c 、增值税电子普通发票□</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d 、国税通用机打发票□</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e、其他发票□</w:t>
      </w:r>
    </w:p>
    <w:p>
      <w:pPr>
        <w:spacing w:line="570" w:lineRule="exact"/>
        <w:ind w:firstLine="560" w:firstLineChars="200"/>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(6)</w:t>
      </w:r>
      <w:r>
        <w:rPr>
          <w:rFonts w:hint="eastAsia" w:ascii="仿宋" w:hAnsi="仿宋" w:eastAsia="仿宋" w:cs="仿宋"/>
          <w:color w:val="auto"/>
          <w:sz w:val="28"/>
          <w:szCs w:val="28"/>
          <w:highlight w:val="yellow"/>
          <w:lang w:eastAsia="zh-CN"/>
        </w:rPr>
        <w:t>约定开具增值税专用发票的，如遇国家税率调整，以无税单价不变，含税单价随税率变动，结算总额变动。</w:t>
      </w:r>
    </w:p>
    <w:p>
      <w:pPr>
        <w:spacing w:line="570" w:lineRule="exact"/>
        <w:ind w:firstLine="560" w:firstLineChars="200"/>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val="en-US" w:eastAsia="zh-CN"/>
        </w:rPr>
        <w:t>7</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eastAsia="zh-CN"/>
        </w:rPr>
        <w:t>甲乙双方结算确认后在办理支付前，乙方应向甲方开具符合约定的发票，</w:t>
      </w:r>
      <w:r>
        <w:rPr>
          <w:rFonts w:hint="eastAsia" w:ascii="仿宋" w:hAnsi="仿宋" w:eastAsia="仿宋" w:cs="仿宋"/>
          <w:color w:val="auto"/>
          <w:sz w:val="28"/>
          <w:szCs w:val="28"/>
          <w:highlight w:val="yellow"/>
        </w:rPr>
        <w:t>保证合同流、货物流、发票流及资金流“四流统一”，即：货物劳务供应、发票提供、资金收付相关信息需与合同主体约定一致。</w:t>
      </w:r>
      <w:r>
        <w:rPr>
          <w:rFonts w:hint="eastAsia" w:ascii="仿宋" w:hAnsi="仿宋" w:eastAsia="仿宋" w:cs="仿宋"/>
          <w:color w:val="auto"/>
          <w:sz w:val="28"/>
          <w:szCs w:val="28"/>
          <w:highlight w:val="yellow"/>
          <w:lang w:eastAsia="zh-CN"/>
        </w:rPr>
        <w:t>并按以下条款约定送达甲方：</w:t>
      </w:r>
    </w:p>
    <w:p>
      <w:pPr>
        <w:spacing w:line="570" w:lineRule="exact"/>
        <w:ind w:firstLine="560" w:firstLineChars="200"/>
        <w:rPr>
          <w:rFonts w:hint="eastAsia" w:ascii="仿宋" w:hAnsi="仿宋" w:eastAsia="仿宋" w:cs="仿宋"/>
          <w:color w:val="auto"/>
          <w:sz w:val="28"/>
          <w:szCs w:val="28"/>
          <w:highlight w:val="yellow"/>
          <w:lang w:eastAsia="zh-CN"/>
        </w:rPr>
      </w:pPr>
      <w:r>
        <w:rPr>
          <w:rFonts w:hint="default" w:ascii="仿宋" w:hAnsi="仿宋" w:eastAsia="仿宋" w:cs="仿宋"/>
          <w:color w:val="auto"/>
          <w:sz w:val="28"/>
          <w:szCs w:val="28"/>
          <w:highlight w:val="yellow"/>
          <w:lang w:eastAsia="zh-CN"/>
        </w:rPr>
        <w:t>①</w:t>
      </w:r>
      <w:r>
        <w:rPr>
          <w:rFonts w:hint="eastAsia" w:ascii="仿宋" w:hAnsi="仿宋" w:eastAsia="仿宋" w:cs="仿宋"/>
          <w:color w:val="auto"/>
          <w:sz w:val="28"/>
          <w:szCs w:val="28"/>
          <w:highlight w:val="yellow"/>
          <w:lang w:eastAsia="zh-CN"/>
        </w:rPr>
        <w:t>约定开具增值税专用/普通发票的，乙方须同时向甲方送达已加盖乙方发票专用章的发票必要联次、完税凭证复印件及发票查验记录单。</w:t>
      </w:r>
    </w:p>
    <w:p>
      <w:pPr>
        <w:spacing w:line="570" w:lineRule="exact"/>
        <w:ind w:firstLine="560" w:firstLineChars="200"/>
        <w:rPr>
          <w:rFonts w:hint="eastAsia" w:ascii="仿宋" w:hAnsi="仿宋" w:eastAsia="仿宋" w:cs="仿宋"/>
          <w:color w:val="auto"/>
          <w:sz w:val="28"/>
          <w:szCs w:val="28"/>
          <w:highlight w:val="yellow"/>
          <w:lang w:eastAsia="zh-CN"/>
        </w:rPr>
      </w:pPr>
      <w:r>
        <w:rPr>
          <w:rFonts w:hint="default" w:ascii="仿宋" w:hAnsi="仿宋" w:eastAsia="仿宋" w:cs="仿宋"/>
          <w:color w:val="auto"/>
          <w:sz w:val="28"/>
          <w:szCs w:val="28"/>
          <w:highlight w:val="yellow"/>
          <w:lang w:eastAsia="zh-CN"/>
        </w:rPr>
        <w:t>②</w:t>
      </w:r>
      <w:r>
        <w:rPr>
          <w:rFonts w:hint="eastAsia" w:ascii="仿宋" w:hAnsi="仿宋" w:eastAsia="仿宋" w:cs="仿宋"/>
          <w:color w:val="auto"/>
          <w:sz w:val="28"/>
          <w:szCs w:val="28"/>
          <w:highlight w:val="yellow"/>
          <w:lang w:eastAsia="zh-CN"/>
        </w:rPr>
        <w:t>约定开具其他发票的，乙方须同时向甲方送达已加盖乙方必要印章的发票必要联次及发票查验记录单。</w:t>
      </w:r>
    </w:p>
    <w:p>
      <w:pPr>
        <w:spacing w:line="570" w:lineRule="exact"/>
        <w:ind w:firstLine="560" w:firstLineChars="200"/>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yellow"/>
          <w:lang w:val="en-US" w:eastAsia="zh-CN"/>
        </w:rPr>
        <w:t>(8)</w:t>
      </w:r>
      <w:r>
        <w:rPr>
          <w:rFonts w:hint="eastAsia" w:ascii="仿宋" w:hAnsi="仿宋" w:eastAsia="仿宋" w:cs="仿宋"/>
          <w:color w:val="auto"/>
          <w:sz w:val="28"/>
          <w:szCs w:val="28"/>
          <w:highlight w:val="yellow"/>
          <w:lang w:eastAsia="zh-CN"/>
        </w:rPr>
        <w:t>因乙方在付款前未及时约定将发票及相关资料送达甲方的，甲方有权拒绝付款。由此导致无法支付款项，视为乙方未按约定执行，甲方免除逾期付款责任。</w:t>
      </w:r>
    </w:p>
    <w:p>
      <w:pPr>
        <w:spacing w:line="570" w:lineRule="exact"/>
        <w:ind w:firstLine="560" w:firstLineChars="200"/>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yellow"/>
          <w:lang w:val="en-US" w:eastAsia="zh-CN"/>
        </w:rPr>
        <w:t>(9)</w:t>
      </w:r>
      <w:r>
        <w:rPr>
          <w:rFonts w:hint="eastAsia" w:ascii="仿宋" w:hAnsi="仿宋" w:eastAsia="仿宋" w:cs="仿宋"/>
          <w:color w:val="auto"/>
          <w:sz w:val="28"/>
          <w:szCs w:val="28"/>
          <w:highlight w:val="yellow"/>
          <w:lang w:eastAsia="zh-CN"/>
        </w:rPr>
        <w:t>约定开具增值税发票的，乙方须将甲乙双方纳税人信息应填写完整，发票载明与合同标的、内容一致，备注栏注明项目名称</w:t>
      </w:r>
      <w:r>
        <w:rPr>
          <w:rFonts w:hint="eastAsia" w:ascii="仿宋" w:hAnsi="仿宋" w:eastAsia="仿宋" w:cs="仿宋"/>
          <w:color w:val="auto"/>
          <w:sz w:val="28"/>
          <w:szCs w:val="28"/>
          <w:highlight w:val="yellow"/>
        </w:rPr>
        <w:t>及项目地址</w:t>
      </w:r>
      <w:r>
        <w:rPr>
          <w:rFonts w:hint="eastAsia" w:ascii="仿宋" w:hAnsi="仿宋" w:eastAsia="仿宋" w:cs="仿宋"/>
          <w:color w:val="auto"/>
          <w:sz w:val="28"/>
          <w:szCs w:val="28"/>
          <w:highlight w:val="yellow"/>
          <w:lang w:eastAsia="zh-CN"/>
        </w:rPr>
        <w:t>，否则，甲方有权拒绝履行支付义务。</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lang w:val="en-US" w:eastAsia="zh-CN"/>
        </w:rPr>
        <w:t>(10)</w:t>
      </w:r>
      <w:r>
        <w:rPr>
          <w:rFonts w:hint="eastAsia" w:ascii="仿宋" w:hAnsi="仿宋" w:eastAsia="仿宋" w:cs="仿宋"/>
          <w:color w:val="auto"/>
          <w:sz w:val="28"/>
          <w:szCs w:val="28"/>
          <w:highlight w:val="yellow"/>
        </w:rPr>
        <w:t>若</w:t>
      </w:r>
      <w:r>
        <w:rPr>
          <w:rFonts w:hint="eastAsia" w:ascii="仿宋" w:hAnsi="仿宋" w:eastAsia="仿宋" w:cs="仿宋"/>
          <w:color w:val="auto"/>
          <w:sz w:val="28"/>
          <w:szCs w:val="28"/>
          <w:highlight w:val="yellow"/>
          <w:lang w:eastAsia="zh-CN"/>
        </w:rPr>
        <w:t>甲方</w:t>
      </w:r>
      <w:r>
        <w:rPr>
          <w:rFonts w:hint="eastAsia" w:ascii="仿宋" w:hAnsi="仿宋" w:eastAsia="仿宋" w:cs="仿宋"/>
          <w:color w:val="auto"/>
          <w:sz w:val="28"/>
          <w:szCs w:val="28"/>
          <w:highlight w:val="yellow"/>
        </w:rPr>
        <w:t>不慎遗失增值税专用发票（发票联或抵扣联），</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有责任和义务提供增值税专用发票记账联复印件及其主管税务机关出具的《丢失增值税专用发票已报税证明单》。</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val="en-US" w:eastAsia="zh-CN"/>
        </w:rPr>
        <w:t>11</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须保证增值税发票的真实、合法、有效、完整，否则若造成</w:t>
      </w:r>
      <w:r>
        <w:rPr>
          <w:rFonts w:hint="eastAsia" w:ascii="仿宋" w:hAnsi="仿宋" w:eastAsia="仿宋" w:cs="仿宋"/>
          <w:color w:val="auto"/>
          <w:sz w:val="28"/>
          <w:szCs w:val="28"/>
          <w:highlight w:val="yellow"/>
          <w:lang w:val="en-US" w:eastAsia="zh-CN"/>
        </w:rPr>
        <w:t>甲方</w:t>
      </w:r>
      <w:r>
        <w:rPr>
          <w:rFonts w:hint="eastAsia" w:ascii="仿宋" w:hAnsi="仿宋" w:eastAsia="仿宋" w:cs="仿宋"/>
          <w:color w:val="auto"/>
          <w:sz w:val="28"/>
          <w:szCs w:val="28"/>
          <w:highlight w:val="yellow"/>
        </w:rPr>
        <w:t>日后发生税收风险而产生的经济损失，应由</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承担，</w:t>
      </w:r>
      <w:r>
        <w:rPr>
          <w:rFonts w:hint="eastAsia" w:ascii="仿宋" w:hAnsi="仿宋" w:eastAsia="仿宋" w:cs="仿宋"/>
          <w:color w:val="auto"/>
          <w:sz w:val="28"/>
          <w:szCs w:val="28"/>
          <w:highlight w:val="yellow"/>
          <w:lang w:eastAsia="zh-CN"/>
        </w:rPr>
        <w:t>甲方</w:t>
      </w:r>
      <w:r>
        <w:rPr>
          <w:rFonts w:hint="eastAsia" w:ascii="仿宋" w:hAnsi="仿宋" w:eastAsia="仿宋" w:cs="仿宋"/>
          <w:color w:val="auto"/>
          <w:sz w:val="28"/>
          <w:szCs w:val="28"/>
          <w:highlight w:val="yellow"/>
        </w:rPr>
        <w:t>保持进一步提起法律诉讼之权利。</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val="en-US" w:eastAsia="zh-CN"/>
        </w:rPr>
        <w:t>12</w:t>
      </w:r>
      <w:r>
        <w:rPr>
          <w:rFonts w:hint="eastAsia" w:ascii="仿宋" w:hAnsi="仿宋" w:eastAsia="仿宋" w:cs="仿宋"/>
          <w:color w:val="auto"/>
          <w:sz w:val="28"/>
          <w:szCs w:val="28"/>
          <w:highlight w:val="yellow"/>
        </w:rPr>
        <w:t>）若</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提供增值税专用发票开具的货物或应税劳务数量为一批，必须同时提供防伪税控系统开具的《销售货物或者提供应税劳务清单》，并加盖发票专用章。</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（1</w:t>
      </w:r>
      <w:r>
        <w:rPr>
          <w:rFonts w:hint="eastAsia" w:ascii="仿宋" w:hAnsi="仿宋" w:eastAsia="仿宋" w:cs="仿宋"/>
          <w:color w:val="auto"/>
          <w:sz w:val="28"/>
          <w:szCs w:val="28"/>
          <w:highlight w:val="yellow"/>
          <w:lang w:val="en-US" w:eastAsia="zh-CN"/>
        </w:rPr>
        <w:t>3</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须提供纳税人资格认定表复印件及供应商纳税信息登记表盖章公章给</w:t>
      </w:r>
      <w:r>
        <w:rPr>
          <w:rFonts w:hint="eastAsia" w:ascii="仿宋" w:hAnsi="仿宋" w:eastAsia="仿宋" w:cs="仿宋"/>
          <w:color w:val="auto"/>
          <w:sz w:val="28"/>
          <w:szCs w:val="28"/>
          <w:highlight w:val="yellow"/>
          <w:lang w:eastAsia="zh-CN"/>
        </w:rPr>
        <w:t>甲方</w:t>
      </w:r>
      <w:r>
        <w:rPr>
          <w:rFonts w:hint="eastAsia" w:ascii="仿宋" w:hAnsi="仿宋" w:eastAsia="仿宋" w:cs="仿宋"/>
          <w:color w:val="auto"/>
          <w:sz w:val="28"/>
          <w:szCs w:val="28"/>
          <w:highlight w:val="yellow"/>
        </w:rPr>
        <w:t>。</w:t>
      </w:r>
    </w:p>
    <w:p>
      <w:pPr>
        <w:spacing w:line="360" w:lineRule="auto"/>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lang w:val="en-US" w:eastAsia="zh-CN"/>
        </w:rPr>
        <w:t>（14）</w:t>
      </w:r>
      <w:r>
        <w:rPr>
          <w:rFonts w:hint="eastAsia" w:ascii="仿宋" w:hAnsi="仿宋" w:eastAsia="仿宋" w:cs="仿宋"/>
          <w:color w:val="auto"/>
          <w:sz w:val="28"/>
          <w:szCs w:val="28"/>
          <w:highlight w:val="yellow"/>
        </w:rPr>
        <w:t>甲方开票信息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单位名称</w:t>
            </w:r>
          </w:p>
        </w:tc>
        <w:tc>
          <w:tcPr>
            <w:tcW w:w="7622" w:type="dxa"/>
            <w:noWrap w:val="0"/>
            <w:vAlign w:val="top"/>
          </w:tcPr>
          <w:p>
            <w:pPr>
              <w:widowControl w:val="0"/>
              <w:tabs>
                <w:tab w:val="right" w:pos="9746"/>
              </w:tabs>
              <w:jc w:val="both"/>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lang w:eastAsia="zh-CN"/>
              </w:rPr>
              <w:t>冕宁县城投建设有限责任公司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纳税人性质</w:t>
            </w:r>
          </w:p>
        </w:tc>
        <w:tc>
          <w:tcPr>
            <w:tcW w:w="7622" w:type="dxa"/>
            <w:noWrap w:val="0"/>
            <w:vAlign w:val="top"/>
          </w:tcPr>
          <w:p>
            <w:pPr>
              <w:widowControl w:val="0"/>
              <w:jc w:val="both"/>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lang w:eastAsia="zh-CN"/>
              </w:rPr>
              <w:t>一般纳税人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纳税人识别号</w:t>
            </w:r>
          </w:p>
        </w:tc>
        <w:tc>
          <w:tcPr>
            <w:tcW w:w="7622" w:type="dxa"/>
            <w:noWrap w:val="0"/>
            <w:vAlign w:val="top"/>
          </w:tcPr>
          <w:p>
            <w:pPr>
              <w:widowControl w:val="0"/>
              <w:jc w:val="both"/>
              <w:rPr>
                <w:rFonts w:hint="eastAsia" w:ascii="仿宋" w:hAnsi="仿宋" w:eastAsia="仿宋" w:cs="仿宋"/>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注册地址</w:t>
            </w:r>
          </w:p>
        </w:tc>
        <w:tc>
          <w:tcPr>
            <w:tcW w:w="7622" w:type="dxa"/>
            <w:noWrap w:val="0"/>
            <w:vAlign w:val="top"/>
          </w:tcPr>
          <w:p>
            <w:pPr>
              <w:widowControl w:val="0"/>
              <w:jc w:val="both"/>
              <w:rPr>
                <w:rFonts w:hint="eastAsia" w:ascii="仿宋" w:hAnsi="仿宋" w:eastAsia="仿宋" w:cs="仿宋"/>
                <w:sz w:val="28"/>
                <w:szCs w:val="2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开户银行</w:t>
            </w:r>
          </w:p>
        </w:tc>
        <w:tc>
          <w:tcPr>
            <w:tcW w:w="7622" w:type="dxa"/>
            <w:noWrap w:val="0"/>
            <w:vAlign w:val="top"/>
          </w:tcPr>
          <w:p>
            <w:pPr>
              <w:widowControl w:val="0"/>
              <w:spacing w:line="360" w:lineRule="auto"/>
              <w:jc w:val="both"/>
              <w:rPr>
                <w:rFonts w:hint="eastAsia" w:ascii="仿宋" w:hAnsi="仿宋" w:eastAsia="仿宋" w:cs="仿宋"/>
                <w:sz w:val="28"/>
                <w:szCs w:val="2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账号</w:t>
            </w:r>
          </w:p>
        </w:tc>
        <w:tc>
          <w:tcPr>
            <w:tcW w:w="7622" w:type="dxa"/>
            <w:noWrap w:val="0"/>
            <w:vAlign w:val="top"/>
          </w:tcPr>
          <w:p>
            <w:pPr>
              <w:widowControl w:val="0"/>
              <w:spacing w:line="360" w:lineRule="auto"/>
              <w:jc w:val="both"/>
              <w:rPr>
                <w:rFonts w:hint="eastAsia" w:ascii="仿宋" w:hAnsi="仿宋" w:eastAsia="仿宋" w:cs="仿宋"/>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联系电话</w:t>
            </w:r>
          </w:p>
        </w:tc>
        <w:tc>
          <w:tcPr>
            <w:tcW w:w="7622" w:type="dxa"/>
            <w:noWrap w:val="0"/>
            <w:vAlign w:val="top"/>
          </w:tcPr>
          <w:p>
            <w:pPr>
              <w:widowControl w:val="0"/>
              <w:jc w:val="both"/>
              <w:rPr>
                <w:rFonts w:hint="eastAsia" w:ascii="仿宋" w:hAnsi="仿宋" w:eastAsia="仿宋" w:cs="仿宋"/>
                <w:sz w:val="28"/>
                <w:szCs w:val="28"/>
                <w:highlight w:val="yellow"/>
              </w:rPr>
            </w:pPr>
          </w:p>
        </w:tc>
      </w:tr>
    </w:tbl>
    <w:p>
      <w:pPr>
        <w:spacing w:line="360" w:lineRule="auto"/>
        <w:ind w:firstLine="560" w:firstLineChars="200"/>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yellow"/>
          <w:lang w:eastAsia="zh-CN"/>
        </w:rPr>
        <w:t>（</w:t>
      </w:r>
      <w:r>
        <w:rPr>
          <w:rFonts w:hint="eastAsia" w:ascii="仿宋" w:hAnsi="仿宋" w:eastAsia="仿宋" w:cs="仿宋"/>
          <w:color w:val="auto"/>
          <w:sz w:val="28"/>
          <w:szCs w:val="28"/>
          <w:highlight w:val="yellow"/>
          <w:lang w:val="en-US" w:eastAsia="zh-CN"/>
        </w:rPr>
        <w:t>15）</w:t>
      </w:r>
      <w:r>
        <w:rPr>
          <w:rFonts w:hint="eastAsia" w:ascii="仿宋" w:hAnsi="仿宋" w:eastAsia="仿宋" w:cs="仿宋"/>
          <w:color w:val="auto"/>
          <w:sz w:val="28"/>
          <w:szCs w:val="28"/>
          <w:highlight w:val="yellow"/>
          <w:lang w:eastAsia="zh-CN"/>
        </w:rPr>
        <w:t>乙方开票信息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单位名称</w:t>
            </w:r>
          </w:p>
        </w:tc>
        <w:tc>
          <w:tcPr>
            <w:tcW w:w="7622" w:type="dxa"/>
            <w:noWrap w:val="0"/>
            <w:vAlign w:val="top"/>
          </w:tcPr>
          <w:p>
            <w:pPr>
              <w:widowControl w:val="0"/>
              <w:tabs>
                <w:tab w:val="right" w:pos="9746"/>
              </w:tabs>
              <w:jc w:val="both"/>
              <w:rPr>
                <w:rFonts w:hint="eastAsia" w:ascii="仿宋" w:hAnsi="仿宋" w:eastAsia="仿宋" w:cs="仿宋"/>
                <w:color w:val="auto"/>
                <w:sz w:val="28"/>
                <w:szCs w:val="2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纳税人性质</w:t>
            </w:r>
          </w:p>
        </w:tc>
        <w:tc>
          <w:tcPr>
            <w:tcW w:w="7622" w:type="dxa"/>
            <w:noWrap w:val="0"/>
            <w:vAlign w:val="top"/>
          </w:tcPr>
          <w:p>
            <w:pPr>
              <w:widowControl w:val="0"/>
              <w:jc w:val="both"/>
              <w:rPr>
                <w:rFonts w:hint="eastAsia" w:ascii="仿宋" w:hAnsi="仿宋" w:eastAsia="仿宋" w:cs="仿宋"/>
                <w:color w:val="auto"/>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纳税人识别号</w:t>
            </w:r>
          </w:p>
        </w:tc>
        <w:tc>
          <w:tcPr>
            <w:tcW w:w="7622" w:type="dxa"/>
            <w:noWrap w:val="0"/>
            <w:vAlign w:val="top"/>
          </w:tcPr>
          <w:p>
            <w:pPr>
              <w:widowControl w:val="0"/>
              <w:jc w:val="both"/>
              <w:rPr>
                <w:rFonts w:hint="eastAsia" w:ascii="仿宋" w:hAnsi="仿宋" w:eastAsia="仿宋" w:cs="仿宋"/>
                <w:color w:val="auto"/>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注册地址</w:t>
            </w:r>
          </w:p>
        </w:tc>
        <w:tc>
          <w:tcPr>
            <w:tcW w:w="7622" w:type="dxa"/>
            <w:noWrap w:val="0"/>
            <w:vAlign w:val="top"/>
          </w:tcPr>
          <w:p>
            <w:pPr>
              <w:widowControl w:val="0"/>
              <w:jc w:val="both"/>
              <w:rPr>
                <w:rFonts w:hint="eastAsia" w:ascii="仿宋" w:hAnsi="仿宋" w:eastAsia="仿宋" w:cs="仿宋"/>
                <w:color w:val="auto"/>
                <w:sz w:val="28"/>
                <w:szCs w:val="2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开户银行</w:t>
            </w:r>
          </w:p>
        </w:tc>
        <w:tc>
          <w:tcPr>
            <w:tcW w:w="7622" w:type="dxa"/>
            <w:noWrap w:val="0"/>
            <w:vAlign w:val="top"/>
          </w:tcPr>
          <w:p>
            <w:pPr>
              <w:widowControl w:val="0"/>
              <w:spacing w:line="360" w:lineRule="auto"/>
              <w:jc w:val="both"/>
              <w:rPr>
                <w:rFonts w:hint="eastAsia" w:ascii="仿宋" w:hAnsi="仿宋" w:eastAsia="仿宋" w:cs="仿宋"/>
                <w:color w:val="auto"/>
                <w:sz w:val="28"/>
                <w:szCs w:val="2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账号</w:t>
            </w:r>
          </w:p>
        </w:tc>
        <w:tc>
          <w:tcPr>
            <w:tcW w:w="7622" w:type="dxa"/>
            <w:noWrap w:val="0"/>
            <w:vAlign w:val="top"/>
          </w:tcPr>
          <w:p>
            <w:pPr>
              <w:widowControl w:val="0"/>
              <w:spacing w:line="360" w:lineRule="auto"/>
              <w:jc w:val="both"/>
              <w:rPr>
                <w:rFonts w:hint="eastAsia" w:ascii="仿宋" w:hAnsi="仿宋" w:eastAsia="仿宋" w:cs="仿宋"/>
                <w:color w:val="auto"/>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联系电话</w:t>
            </w:r>
          </w:p>
        </w:tc>
        <w:tc>
          <w:tcPr>
            <w:tcW w:w="7622" w:type="dxa"/>
            <w:noWrap w:val="0"/>
            <w:vAlign w:val="top"/>
          </w:tcPr>
          <w:p>
            <w:pPr>
              <w:widowControl w:val="0"/>
              <w:jc w:val="both"/>
              <w:rPr>
                <w:rFonts w:hint="eastAsia" w:ascii="仿宋" w:hAnsi="仿宋" w:eastAsia="仿宋" w:cs="仿宋"/>
                <w:color w:val="auto"/>
                <w:sz w:val="28"/>
                <w:szCs w:val="28"/>
                <w:highlight w:val="yellow"/>
              </w:rPr>
            </w:pPr>
          </w:p>
        </w:tc>
      </w:tr>
    </w:tbl>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lang w:eastAsia="zh-CN"/>
        </w:rPr>
        <w:t>若双方开票信息出现变更，要及时书面通知对方。否则因此造成的发票不能认证的，由过错方承担相关责任。</w:t>
      </w:r>
    </w:p>
    <w:p>
      <w:pPr>
        <w:spacing w:line="360" w:lineRule="auto"/>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eastAsia="zh-CN"/>
        </w:rPr>
        <w:t>7.乙方机组人员的配备</w:t>
      </w:r>
    </w:p>
    <w:p>
      <w:pPr>
        <w:adjustRightInd w:val="0"/>
        <w:snapToGrid w:val="0"/>
        <w:spacing w:line="360" w:lineRule="auto"/>
        <w:ind w:left="839" w:leftChars="266" w:hanging="280" w:hangingChars="1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z w:val="28"/>
          <w:szCs w:val="28"/>
          <w:highlight w:val="none"/>
          <w:lang w:eastAsia="zh-CN"/>
        </w:rPr>
        <w:t>7.1</w:t>
      </w:r>
      <w:r>
        <w:rPr>
          <w:rFonts w:hint="eastAsia" w:ascii="仿宋" w:hAnsi="仿宋" w:eastAsia="仿宋" w:cs="仿宋"/>
          <w:color w:val="auto"/>
          <w:spacing w:val="-4"/>
          <w:sz w:val="28"/>
          <w:szCs w:val="28"/>
          <w:highlight w:val="none"/>
          <w:lang w:eastAsia="zh-CN"/>
        </w:rPr>
        <w:t>乙方承诺：为满足甲方24小时优质服务的要求，每台机械设备配备操作人员</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u w:val="single"/>
          <w:lang w:val="en-US" w:eastAsia="zh-CN"/>
        </w:rPr>
        <w:t xml:space="preserve"> </w:t>
      </w:r>
      <w:r>
        <w:rPr>
          <w:rFonts w:hint="eastAsia" w:ascii="仿宋" w:hAnsi="仿宋" w:eastAsia="仿宋" w:cs="仿宋"/>
          <w:color w:val="auto"/>
          <w:spacing w:val="-4"/>
          <w:sz w:val="28"/>
          <w:szCs w:val="28"/>
          <w:highlight w:val="none"/>
          <w:lang w:eastAsia="zh-CN"/>
        </w:rPr>
        <w:t>人，信号工</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人，加班工资由</w:t>
      </w:r>
      <w:r>
        <w:rPr>
          <w:rFonts w:hint="eastAsia" w:ascii="仿宋" w:hAnsi="仿宋" w:eastAsia="仿宋" w:cs="仿宋"/>
          <w:color w:val="auto"/>
          <w:spacing w:val="-4"/>
          <w:sz w:val="28"/>
          <w:szCs w:val="28"/>
          <w:highlight w:val="none"/>
          <w:lang w:val="en-US" w:eastAsia="zh-CN"/>
        </w:rPr>
        <w:t>甲</w:t>
      </w:r>
      <w:r>
        <w:rPr>
          <w:rFonts w:hint="eastAsia" w:ascii="仿宋" w:hAnsi="仿宋" w:eastAsia="仿宋" w:cs="仿宋"/>
          <w:color w:val="auto"/>
          <w:spacing w:val="-4"/>
          <w:sz w:val="28"/>
          <w:szCs w:val="28"/>
          <w:highlight w:val="none"/>
          <w:lang w:eastAsia="zh-CN"/>
        </w:rPr>
        <w:t>乙</w:t>
      </w:r>
      <w:r>
        <w:rPr>
          <w:rFonts w:hint="eastAsia" w:ascii="仿宋" w:hAnsi="仿宋" w:eastAsia="仿宋" w:cs="仿宋"/>
          <w:color w:val="auto"/>
          <w:spacing w:val="-4"/>
          <w:sz w:val="28"/>
          <w:szCs w:val="28"/>
          <w:highlight w:val="none"/>
          <w:lang w:val="en-US" w:eastAsia="zh-CN"/>
        </w:rPr>
        <w:t>双方共同确认</w:t>
      </w:r>
      <w:r>
        <w:rPr>
          <w:rFonts w:hint="eastAsia" w:ascii="仿宋" w:hAnsi="仿宋" w:eastAsia="仿宋" w:cs="仿宋"/>
          <w:color w:val="auto"/>
          <w:spacing w:val="-4"/>
          <w:sz w:val="28"/>
          <w:szCs w:val="28"/>
          <w:highlight w:val="none"/>
          <w:lang w:eastAsia="zh-CN"/>
        </w:rPr>
        <w:t>。</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7.2机械设备操作人员应专人专岗持有符合国家规定、行业规定的操作证书，并应相对固定；特种设备</w:t>
      </w:r>
      <w:r>
        <w:rPr>
          <w:rFonts w:hint="eastAsia" w:ascii="仿宋" w:hAnsi="仿宋" w:eastAsia="仿宋" w:cs="仿宋"/>
          <w:color w:val="auto"/>
          <w:sz w:val="28"/>
          <w:szCs w:val="28"/>
          <w:highlight w:val="none"/>
          <w:lang w:eastAsia="zh-CN"/>
        </w:rPr>
        <w:t>的操作人员和信号工</w:t>
      </w:r>
      <w:r>
        <w:rPr>
          <w:rFonts w:hint="eastAsia" w:ascii="仿宋" w:hAnsi="仿宋" w:eastAsia="仿宋" w:cs="仿宋"/>
          <w:color w:val="auto"/>
          <w:spacing w:val="-4"/>
          <w:sz w:val="28"/>
          <w:szCs w:val="28"/>
          <w:highlight w:val="none"/>
          <w:lang w:eastAsia="zh-CN"/>
        </w:rPr>
        <w:t>必须持有有效的特种作业操作证，严禁无证上岗，并具备相应的实践操作能力。</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7.3</w:t>
      </w:r>
      <w:r>
        <w:rPr>
          <w:rFonts w:hint="eastAsia" w:ascii="仿宋" w:hAnsi="仿宋" w:eastAsia="仿宋" w:cs="仿宋"/>
          <w:color w:val="auto"/>
          <w:spacing w:val="-4"/>
          <w:sz w:val="28"/>
          <w:szCs w:val="28"/>
          <w:highlight w:val="none"/>
          <w:lang w:val="en-US" w:eastAsia="zh-CN"/>
        </w:rPr>
        <w:t>乙方</w:t>
      </w:r>
      <w:r>
        <w:rPr>
          <w:rFonts w:hint="eastAsia" w:ascii="仿宋" w:hAnsi="仿宋" w:eastAsia="仿宋" w:cs="仿宋"/>
          <w:color w:val="auto"/>
          <w:spacing w:val="-4"/>
          <w:sz w:val="28"/>
          <w:szCs w:val="28"/>
          <w:highlight w:val="none"/>
          <w:lang w:eastAsia="zh-CN"/>
        </w:rPr>
        <w:t>为</w:t>
      </w:r>
      <w:r>
        <w:rPr>
          <w:rFonts w:hint="eastAsia" w:ascii="仿宋" w:hAnsi="仿宋" w:eastAsia="仿宋" w:cs="仿宋"/>
          <w:color w:val="auto"/>
          <w:sz w:val="28"/>
          <w:szCs w:val="28"/>
          <w:highlight w:val="none"/>
          <w:lang w:eastAsia="zh-CN"/>
        </w:rPr>
        <w:t>机械设备的操作人员和信号工</w:t>
      </w:r>
      <w:r>
        <w:rPr>
          <w:rFonts w:hint="eastAsia" w:ascii="仿宋" w:hAnsi="仿宋" w:eastAsia="仿宋" w:cs="仿宋"/>
          <w:color w:val="auto"/>
          <w:spacing w:val="-4"/>
          <w:sz w:val="28"/>
          <w:szCs w:val="28"/>
          <w:highlight w:val="none"/>
          <w:lang w:eastAsia="zh-CN"/>
        </w:rPr>
        <w:t>提供现场食宿条件，费用由</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u w:val="single"/>
          <w:lang w:val="en-US" w:eastAsia="zh-CN"/>
        </w:rPr>
        <w:t>乙方</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承担。</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7.4乙方提供的机组人员若不能满足甲方施工要求，或因其行为对甲方的施工生产造成不良影响的，甲方有权要求乙方进行人员调整和更换，由此所产生的损失由乙方承担，若经乙方调整和更换后仍不能满足甲方施工要求的，甲方有权解除合同，由此造成的所有损失由乙方承担。</w:t>
      </w:r>
    </w:p>
    <w:p>
      <w:pPr>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8. 机械设备进退场及运输方式</w:t>
      </w:r>
    </w:p>
    <w:p>
      <w:pPr>
        <w:adjustRightInd w:val="0"/>
        <w:snapToGrid w:val="0"/>
        <w:spacing w:line="360" w:lineRule="auto"/>
        <w:ind w:firstLine="560"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z w:val="28"/>
          <w:szCs w:val="28"/>
          <w:highlight w:val="none"/>
          <w:lang w:eastAsia="zh-CN"/>
        </w:rPr>
        <w:t>8.1</w:t>
      </w:r>
      <w:r>
        <w:rPr>
          <w:rFonts w:hint="eastAsia" w:ascii="仿宋" w:hAnsi="仿宋" w:eastAsia="仿宋" w:cs="仿宋"/>
          <w:color w:val="auto"/>
          <w:spacing w:val="-4"/>
          <w:sz w:val="28"/>
          <w:szCs w:val="28"/>
          <w:highlight w:val="none"/>
          <w:lang w:eastAsia="zh-CN"/>
        </w:rPr>
        <w:t>甲方提前</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u w:val="single"/>
          <w:lang w:val="en-US" w:eastAsia="zh-CN"/>
        </w:rPr>
        <w:t>三</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天将机械设备具体的投入使用时间和停用退场时间通知乙方，乙方应按照甲方的要求及时组织机械设备的进、退场。</w:t>
      </w:r>
    </w:p>
    <w:p>
      <w:pPr>
        <w:adjustRightInd w:val="0"/>
        <w:snapToGrid w:val="0"/>
        <w:spacing w:line="360" w:lineRule="auto"/>
        <w:ind w:firstLine="44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8.2乙方迟延进场或机械不能满足甲方使用要求时，甲方有权解除合同，并要求乙方支付违约金</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元。</w:t>
      </w:r>
    </w:p>
    <w:p>
      <w:pPr>
        <w:adjustRightInd w:val="0"/>
        <w:snapToGrid w:val="0"/>
        <w:spacing w:line="360" w:lineRule="auto"/>
        <w:ind w:firstLine="544" w:firstLineChars="200"/>
        <w:rPr>
          <w:rFonts w:ascii="仿宋" w:hAnsi="仿宋" w:eastAsia="仿宋" w:cs="仿宋"/>
          <w:color w:val="auto"/>
          <w:sz w:val="28"/>
          <w:szCs w:val="28"/>
          <w:highlight w:val="none"/>
          <w:lang w:eastAsia="zh-CN"/>
        </w:rPr>
      </w:pPr>
      <w:r>
        <w:rPr>
          <w:rFonts w:hint="eastAsia" w:ascii="仿宋" w:hAnsi="仿宋" w:eastAsia="仿宋" w:cs="仿宋"/>
          <w:color w:val="auto"/>
          <w:spacing w:val="-4"/>
          <w:sz w:val="28"/>
          <w:szCs w:val="28"/>
          <w:highlight w:val="none"/>
          <w:lang w:eastAsia="zh-CN"/>
        </w:rPr>
        <w:t>8.3机械设备的进退场由乙方负责，过程中发生的交通安全事故或者其它事故责任均由乙方承担，甲方不承担责任。</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8.4乙方进场的机械设备必须与（附表一）相一致，如进场的机械设备与（附表一）不一致的，甲方有权解除合同，由此造成的所有损失由乙方承担。</w:t>
      </w:r>
    </w:p>
    <w:p>
      <w:pPr>
        <w:numPr>
          <w:ilvl w:val="0"/>
          <w:numId w:val="2"/>
        </w:numPr>
        <w:adjustRightInd w:val="0"/>
        <w:snapToGrid w:val="0"/>
        <w:spacing w:line="360" w:lineRule="auto"/>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eastAsia="zh-CN"/>
        </w:rPr>
        <w:t>起重机械设备的安装和检测（汽车起重机或其他设备无此款）</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9.1本合同订立后，乙方应按（附表一）的要求在进场前一个月向甲方提供起重机械进场安装所需的现场条件及相关要求的书面文件，并向甲方提供起重机械设备基础施工技术要求文件或图纸。</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9.2甲方应依据乙方提出的书面文件，做好场地、道路、电源等准备工作，并依据乙方提供的基础施工技术要求文件或图纸进行起重机械设备基础设计和施工。</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9.3起重机械基础需预埋地锚或预埋件的，地锚或预埋件由乙方提供，乙方应保证其质量满足国家、行业标准及原厂使用规定。</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9.4起重机械设备安装前，由乙方向工程归属地行政主管部门办理安装告知手续，不办理安装告知手续的，不得安装。</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9.5起重机械设备的安装、调试及拆卸由乙方负责；乙方不具备安装、拆卸资质的，应委托具有相应资质的安装单位进行安装、拆卸，委托安装、拆卸必须签订委托安装、拆卸合同、安全管理协议，并报甲方备案。</w:t>
      </w:r>
    </w:p>
    <w:p>
      <w:pPr>
        <w:adjustRightInd w:val="0"/>
        <w:snapToGrid w:val="0"/>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9.6安装单位编制安装、拆卸专项施工方案，由安装单位技术负责人审批，报甲方审批备案。</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9.7乙方严格按编制的施工方案和相关规范要求进行安装、调试及拆卸，安装、调试及拆卸的作业人员必须持有有效的特种作业上岗证，严禁无证上岗。乙方在起重机械设备的安装、调试及拆卸时发生事故的，所有责任由乙方负责。</w:t>
      </w:r>
    </w:p>
    <w:p>
      <w:pPr>
        <w:adjustRightInd w:val="0"/>
        <w:snapToGrid w:val="0"/>
        <w:spacing w:line="360" w:lineRule="auto"/>
        <w:ind w:firstLine="544"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4"/>
          <w:sz w:val="28"/>
          <w:szCs w:val="28"/>
          <w:highlight w:val="none"/>
          <w:lang w:eastAsia="zh-CN"/>
        </w:rPr>
        <w:t>9.8</w:t>
      </w:r>
      <w:r>
        <w:rPr>
          <w:rFonts w:hint="eastAsia" w:ascii="仿宋" w:hAnsi="仿宋" w:eastAsia="仿宋" w:cs="仿宋"/>
          <w:color w:val="auto"/>
          <w:sz w:val="28"/>
          <w:szCs w:val="28"/>
          <w:highlight w:val="none"/>
          <w:lang w:eastAsia="zh-CN"/>
        </w:rPr>
        <w:t>起重机械设备安装完毕后，须委托具有相应资质的检验检测机构进行安全技术检测，安全技术检测合格后方可投入使用，一个月内办理使用登记。</w:t>
      </w:r>
    </w:p>
    <w:p>
      <w:pPr>
        <w:adjustRightInd w:val="0"/>
        <w:snapToGrid w:val="0"/>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9.9起重机械设备检验实行初期检验、定期检验和特定检验：初期检验即安装完毕后的检验；定期检验是指建筑起重设备设施经上一次内控检验检测合格后，在同一工作位置连续使用运行6个月时进行的检验检测；特定检验是指建筑起重设备因工程停工等原因导致停用时间超过90天，或遭受自然灾害及其他外力影响可能导致其结构、机构、电气系统及安全装置遭受损害时，按规定进行的检验检测。初期检验、定期检验和特定检验由</w:t>
      </w:r>
      <w:r>
        <w:rPr>
          <w:rFonts w:hint="eastAsia" w:ascii="仿宋" w:hAnsi="仿宋" w:eastAsia="仿宋" w:cs="仿宋"/>
          <w:color w:val="auto"/>
          <w:sz w:val="28"/>
          <w:szCs w:val="28"/>
          <w:highlight w:val="none"/>
          <w:lang w:val="en-US" w:eastAsia="zh-CN"/>
        </w:rPr>
        <w:t>有资质的</w:t>
      </w:r>
      <w:r>
        <w:rPr>
          <w:rFonts w:hint="eastAsia" w:ascii="仿宋" w:hAnsi="仿宋" w:eastAsia="仿宋" w:cs="仿宋"/>
          <w:color w:val="auto"/>
          <w:sz w:val="28"/>
          <w:szCs w:val="28"/>
          <w:highlight w:val="none"/>
          <w:lang w:eastAsia="zh-CN"/>
        </w:rPr>
        <w:t>检测有限公司进行检测，并考核首次检测合格率。乙方应确保起重机械设备技术条件符合规范要求，在每次检测前对起重机械设备进行检查维修，确保每次检测检验首次检测合格，如首次检测不合格需复检的，甲方从应支付给乙方的租金中扣除15000元/台作违约金。乙方必须按检测公司的整改要求按期完成整改，若复检不合格的，无条件退场，甲方享有合同无条件解除权，不承担任何责任的情况下，单方面解除合同，因此造成的甲乙双方所有损失由乙方承担。</w:t>
      </w:r>
    </w:p>
    <w:p>
      <w:pPr>
        <w:adjustRightInd w:val="0"/>
        <w:snapToGrid w:val="0"/>
        <w:spacing w:line="360" w:lineRule="auto"/>
        <w:ind w:firstLine="546" w:firstLineChars="200"/>
        <w:rPr>
          <w:rFonts w:hint="eastAsia" w:ascii="仿宋" w:hAnsi="仿宋" w:eastAsia="仿宋" w:cs="仿宋"/>
          <w:b/>
          <w:bCs/>
          <w:color w:val="auto"/>
          <w:spacing w:val="-4"/>
          <w:sz w:val="28"/>
          <w:szCs w:val="28"/>
          <w:highlight w:val="none"/>
          <w:lang w:eastAsia="zh-CN"/>
        </w:rPr>
      </w:pPr>
      <w:r>
        <w:rPr>
          <w:rFonts w:hint="eastAsia" w:ascii="仿宋" w:hAnsi="仿宋" w:eastAsia="仿宋" w:cs="仿宋"/>
          <w:b/>
          <w:bCs/>
          <w:color w:val="auto"/>
          <w:spacing w:val="-4"/>
          <w:sz w:val="28"/>
          <w:szCs w:val="28"/>
          <w:highlight w:val="none"/>
          <w:lang w:eastAsia="zh-CN"/>
        </w:rPr>
        <w:t>10.机械设备的维修、保养与使用</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10.1租赁期间，乙方应做好机械设备的维修与保养，确保机械设备的安全装置灵敏可靠，技术状况良好，机身干净整洁，机械噪音符合环保要求。</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10.2乙方应做好机械/设备日常运行记录、维修保养及定期检查记录，月底将记录资料报甲方机械设备管理员，甲方机械设备管理员必须建立机械设备的安全监督管理台账。</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10.3机械设备在使用中发生故障时，乙方应立即通知甲方，并及时组织抢修。在正常使用时段（北京时间7：00-22：00）内，抢修时间超过8小时的，每小时扣除当月5%的月租金。由于未及时抢修，导致甲方工期延误或造成其他损失的，乙方承担赔偿责任。因机械设备所引发的事故及损害责任，由租赁方全部承担。</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10.4使用过程中，甲方需要对机械设备进行顶升及附着锚固的，应提前</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天通知乙方，以便乙方安排工作计划。</w:t>
      </w:r>
    </w:p>
    <w:p>
      <w:pPr>
        <w:adjustRightInd w:val="0"/>
        <w:snapToGrid w:val="0"/>
        <w:spacing w:line="360" w:lineRule="auto"/>
        <w:ind w:firstLine="514" w:firstLineChars="183"/>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11.机械设备安装、使用和拆卸过程中的安全生产管理</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甲乙双方共同签订《机械设备租赁安全生产管理协议》，明确甲乙双方在机械设备安装、使用和拆卸过程中的安全生产管理责任。</w:t>
      </w:r>
    </w:p>
    <w:p>
      <w:pPr>
        <w:tabs>
          <w:tab w:val="center" w:pos="4153"/>
        </w:tabs>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12.其他事项</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12.1乙方保证</w:t>
      </w:r>
      <w:r>
        <w:rPr>
          <w:rFonts w:hint="eastAsia" w:ascii="仿宋" w:hAnsi="仿宋" w:eastAsia="仿宋" w:cs="仿宋"/>
          <w:color w:val="auto"/>
          <w:sz w:val="28"/>
          <w:szCs w:val="28"/>
          <w:highlight w:val="none"/>
          <w:lang w:eastAsia="zh-CN"/>
        </w:rPr>
        <w:t>机械设备的产权属乙方且没有任何影响使用的权利瑕疵，</w:t>
      </w:r>
      <w:r>
        <w:rPr>
          <w:rFonts w:hint="eastAsia" w:ascii="仿宋" w:hAnsi="仿宋" w:eastAsia="仿宋" w:cs="仿宋"/>
          <w:color w:val="auto"/>
          <w:spacing w:val="-4"/>
          <w:sz w:val="28"/>
          <w:szCs w:val="28"/>
          <w:highlight w:val="none"/>
          <w:lang w:eastAsia="zh-CN"/>
        </w:rPr>
        <w:t>未经乙方授权，甲方不得将机械设备进行转租、抵押或质押。</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12.2机械租赁期间，除非甲方违背合同约定，否则乙方不得以任何理由和方式擅自停机。因乙方擅自停机影响甲方正常施工的，甲方有权解除合同，由此造成的所有损失由乙方承担。</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12.3机械租赁期间，如因工程设计变更等原因导致甲方对起重机械的需求发生改变时，甲方有权要求乙方合理延长租赁周期或提前组织起重机械拆卸、退场。</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12.4机械租赁期间，因政策性、政府指令性或不可抗力等因素造成工程停工、停建，或造成机械损坏的，除非甲方可以得到国家或建设单位的补偿，否则乙方不得以任何理由和方式向甲方索赔有关损失。</w:t>
      </w:r>
    </w:p>
    <w:p>
      <w:pPr>
        <w:adjustRightInd w:val="0"/>
        <w:snapToGrid w:val="0"/>
        <w:spacing w:line="360" w:lineRule="auto"/>
        <w:ind w:firstLine="560" w:firstLineChars="200"/>
        <w:rPr>
          <w:rFonts w:hint="eastAsia" w:ascii="仿宋" w:hAnsi="仿宋" w:eastAsia="仿宋" w:cs="仿宋"/>
          <w:color w:val="auto"/>
          <w:kern w:val="1"/>
          <w:sz w:val="28"/>
          <w:szCs w:val="28"/>
          <w:highlight w:val="none"/>
          <w:u w:val="single"/>
          <w:lang w:eastAsia="zh-CN"/>
        </w:rPr>
      </w:pPr>
      <w:r>
        <w:rPr>
          <w:rFonts w:hint="eastAsia" w:ascii="仿宋" w:hAnsi="仿宋" w:eastAsia="仿宋" w:cs="仿宋"/>
          <w:color w:val="auto"/>
          <w:sz w:val="28"/>
          <w:szCs w:val="28"/>
          <w:highlight w:val="none"/>
          <w:lang w:eastAsia="zh-CN"/>
        </w:rPr>
        <w:t>12.5甲方按本合同规定时间支付租金，如未按时付款，甲乙双方友好协商，协商不成的，按13条执行，乙方不得以任何理由聚众闹事或进行其他扰乱施工现场秩序的行为。</w:t>
      </w:r>
    </w:p>
    <w:p>
      <w:pPr>
        <w:adjustRightInd w:val="0"/>
        <w:snapToGrid w:val="0"/>
        <w:spacing w:line="360" w:lineRule="auto"/>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eastAsia="zh-CN"/>
        </w:rPr>
        <w:t>13.争议解决方式</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因本合同发生纠纷，双方应协商解决，协商不成向甲方所在地有管辖权的人民法院起诉。</w:t>
      </w:r>
    </w:p>
    <w:p>
      <w:pPr>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14.合同效力</w:t>
      </w:r>
    </w:p>
    <w:p>
      <w:pPr>
        <w:adjustRightInd w:val="0"/>
        <w:snapToGrid w:val="0"/>
        <w:spacing w:line="360" w:lineRule="auto"/>
        <w:ind w:firstLine="495" w:firstLineChars="177"/>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14.1自双方签字并盖章后生效，租金结算并支付完毕后失效。</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14.2对本合同内容的任何修改、补充或变更须采用书面形式，经双方签字或盖章后正式生效。</w:t>
      </w:r>
    </w:p>
    <w:p>
      <w:pPr>
        <w:adjustRightInd w:val="0"/>
        <w:snapToGrid w:val="0"/>
        <w:spacing w:line="360" w:lineRule="auto"/>
        <w:ind w:firstLine="495" w:firstLineChars="177"/>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14.3《机械租赁安全生产管理协议》作为本合同的补充内容，具有与本合同同等效力，与本合同同时生效、同时终止。</w:t>
      </w:r>
    </w:p>
    <w:p>
      <w:pPr>
        <w:adjustRightInd w:val="0"/>
        <w:snapToGrid w:val="0"/>
        <w:spacing w:line="360" w:lineRule="auto"/>
        <w:ind w:firstLine="498" w:firstLineChars="177"/>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eastAsia="zh-CN"/>
        </w:rPr>
        <w:t>15.合同份数</w:t>
      </w:r>
    </w:p>
    <w:p>
      <w:pPr>
        <w:adjustRightInd w:val="0"/>
        <w:snapToGrid w:val="0"/>
        <w:spacing w:line="360" w:lineRule="auto"/>
        <w:ind w:firstLine="495" w:firstLineChars="177"/>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15.本合同一式陆份，甲方执肆份，乙方执贰份。</w:t>
      </w:r>
    </w:p>
    <w:p>
      <w:pPr>
        <w:widowControl w:val="0"/>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15.2本合同自双方签字盖章之日生效。</w:t>
      </w:r>
    </w:p>
    <w:p>
      <w:pPr>
        <w:widowControl w:val="0"/>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15.3本合同中除签约双方法定代表人或委托代理人的签名以外，手写的内容均为无效条款。</w:t>
      </w:r>
    </w:p>
    <w:p>
      <w:pPr>
        <w:widowControl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15.4本合同执行期内，甲乙双方均不得随意变更或解除合同，如有未尽事宜，须经双方共同协商，做出补充协议，补充协议与本合同具有同等效力。</w:t>
      </w:r>
    </w:p>
    <w:p>
      <w:pPr>
        <w:numPr>
          <w:ilvl w:val="0"/>
          <w:numId w:val="3"/>
        </w:numPr>
        <w:ind w:firstLine="560" w:firstLineChars="200"/>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违约责任</w:t>
      </w:r>
    </w:p>
    <w:p>
      <w:pPr>
        <w:spacing w:line="360" w:lineRule="auto"/>
        <w:ind w:firstLine="480"/>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甲乙双方任何一方违约的，违约方应当承担</w:t>
      </w:r>
      <w:r>
        <w:rPr>
          <w:rFonts w:hint="eastAsia" w:ascii="仿宋" w:hAnsi="仿宋" w:eastAsia="仿宋" w:cs="仿宋"/>
          <w:color w:val="auto"/>
          <w:kern w:val="1"/>
          <w:sz w:val="28"/>
          <w:szCs w:val="28"/>
          <w:highlight w:val="none"/>
          <w:lang w:val="en-US" w:eastAsia="zh-CN"/>
        </w:rPr>
        <w:t>违约部分的日</w:t>
      </w:r>
      <w:r>
        <w:rPr>
          <w:rFonts w:hint="eastAsia" w:ascii="仿宋" w:hAnsi="仿宋" w:eastAsia="仿宋" w:cs="仿宋"/>
          <w:color w:val="auto"/>
          <w:kern w:val="1"/>
          <w:sz w:val="28"/>
          <w:szCs w:val="28"/>
          <w:highlight w:val="none"/>
          <w:lang w:eastAsia="zh-CN"/>
        </w:rPr>
        <w:t>万分之一的违约金，但违约金总额不得超过合同额的3%。</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color w:val="auto"/>
          <w:kern w:val="1"/>
          <w:sz w:val="28"/>
          <w:szCs w:val="28"/>
          <w:highlight w:val="none"/>
          <w:lang w:eastAsia="zh-CN"/>
        </w:rPr>
        <w:t>17.</w:t>
      </w:r>
      <w:r>
        <w:rPr>
          <w:rFonts w:hint="eastAsia" w:ascii="仿宋" w:hAnsi="仿宋" w:eastAsia="仿宋" w:cs="仿宋"/>
          <w:bCs/>
          <w:color w:val="auto"/>
          <w:sz w:val="28"/>
          <w:szCs w:val="28"/>
          <w:highlight w:val="none"/>
          <w:lang w:eastAsia="zh-CN"/>
        </w:rPr>
        <w:t>通知与送达</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 xml:space="preserve"> 甲乙双方的联系信息如下：</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联系人信息</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甲方</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 xml:space="preserve">           乙方</w:t>
      </w:r>
      <w:r>
        <w:rPr>
          <w:rFonts w:hint="eastAsia" w:ascii="仿宋" w:hAnsi="仿宋" w:eastAsia="仿宋" w:cs="仿宋"/>
          <w:bCs/>
          <w:color w:val="auto"/>
          <w:sz w:val="28"/>
          <w:szCs w:val="28"/>
          <w:highlight w:val="none"/>
          <w:u w:val="single"/>
          <w:lang w:eastAsia="zh-CN"/>
        </w:rPr>
        <w:t xml:space="preserve">                    </w:t>
      </w:r>
    </w:p>
    <w:p>
      <w:pPr>
        <w:ind w:firstLine="560" w:firstLineChars="200"/>
        <w:rPr>
          <w:rFonts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联系人姓名：</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 xml:space="preserve">       联系人姓名：</w:t>
      </w:r>
      <w:r>
        <w:rPr>
          <w:rFonts w:hint="eastAsia" w:ascii="仿宋" w:hAnsi="仿宋" w:eastAsia="仿宋" w:cs="仿宋"/>
          <w:bCs/>
          <w:color w:val="auto"/>
          <w:sz w:val="28"/>
          <w:szCs w:val="28"/>
          <w:highlight w:val="none"/>
          <w:u w:val="single"/>
          <w:lang w:eastAsia="zh-CN"/>
        </w:rPr>
        <w:t xml:space="preserve">                 </w:t>
      </w:r>
    </w:p>
    <w:p>
      <w:pPr>
        <w:ind w:firstLine="560" w:firstLineChars="200"/>
        <w:rPr>
          <w:rFonts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联系电话：</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 xml:space="preserve">       联系电话：</w:t>
      </w:r>
      <w:r>
        <w:rPr>
          <w:rFonts w:hint="eastAsia" w:ascii="仿宋" w:hAnsi="仿宋" w:eastAsia="仿宋" w:cs="仿宋"/>
          <w:bCs/>
          <w:color w:val="auto"/>
          <w:sz w:val="28"/>
          <w:szCs w:val="28"/>
          <w:highlight w:val="none"/>
          <w:u w:val="single"/>
          <w:lang w:eastAsia="zh-CN"/>
        </w:rPr>
        <w:t xml:space="preserve">                   </w:t>
      </w:r>
    </w:p>
    <w:p>
      <w:pPr>
        <w:ind w:firstLine="560" w:firstLineChars="200"/>
        <w:rPr>
          <w:rFonts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联系住址：</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 xml:space="preserve">      联系住址：</w:t>
      </w:r>
      <w:r>
        <w:rPr>
          <w:rFonts w:hint="eastAsia" w:ascii="仿宋" w:hAnsi="仿宋" w:eastAsia="仿宋" w:cs="仿宋"/>
          <w:bCs/>
          <w:color w:val="auto"/>
          <w:sz w:val="28"/>
          <w:szCs w:val="28"/>
          <w:highlight w:val="none"/>
          <w:u w:val="single"/>
          <w:lang w:eastAsia="zh-CN"/>
        </w:rPr>
        <w:t xml:space="preserve">                    </w:t>
      </w:r>
    </w:p>
    <w:p>
      <w:pPr>
        <w:ind w:firstLine="560" w:firstLineChars="200"/>
        <w:rPr>
          <w:rFonts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电子邮箱：</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 xml:space="preserve">       电子邮箱：</w:t>
      </w:r>
      <w:r>
        <w:rPr>
          <w:rFonts w:hint="eastAsia" w:ascii="仿宋" w:hAnsi="仿宋" w:eastAsia="仿宋" w:cs="仿宋"/>
          <w:bCs/>
          <w:color w:val="auto"/>
          <w:sz w:val="28"/>
          <w:szCs w:val="28"/>
          <w:highlight w:val="none"/>
          <w:u w:val="single"/>
          <w:lang w:eastAsia="zh-CN"/>
        </w:rPr>
        <w:t xml:space="preserve">                   </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关于送达的特别约定</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（1）本合同中双方预留的联系地址系双方送达各类通知、协议等文件以及发生纠纷时相关文件及法律文书的送达地址。</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（2）本合同约定的送达地址的适用范围包括非诉阶段和争议进入仲裁、民事诉讼程序后的一审、二审、再审和执行程序，法院可直接通过邮寄或其他方式向双方预留的地址送达法律文书。</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（3）任何一方的送达地址变更的，应在变更当日书面通知对方。</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（5）双方一致同意采用传真、电子邮箱、移动通讯等能够确认对方收悉的方式送达，产生上述地址送达的同样法律效果。采用传真、电子邮箱、移动通讯等方式送达的，发送之日即为送达之日。</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或地址视为有效。</w:t>
      </w:r>
    </w:p>
    <w:p>
      <w:pPr>
        <w:tabs>
          <w:tab w:val="left" w:pos="825"/>
        </w:tabs>
        <w:spacing w:line="360" w:lineRule="auto"/>
        <w:ind w:firstLine="560"/>
        <w:rPr>
          <w:rFonts w:hint="eastAsia" w:ascii="仿宋" w:hAnsi="仿宋" w:eastAsia="仿宋" w:cs="仿宋"/>
          <w:color w:val="auto"/>
          <w:kern w:val="1"/>
          <w:sz w:val="28"/>
          <w:szCs w:val="28"/>
          <w:highlight w:val="none"/>
          <w:lang w:eastAsia="zh-CN"/>
        </w:rPr>
      </w:pPr>
    </w:p>
    <w:tbl>
      <w:tblPr>
        <w:tblStyle w:val="4"/>
        <w:tblpPr w:leftFromText="180" w:rightFromText="180" w:vertAnchor="text" w:horzAnchor="page" w:tblpX="705"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5353" w:type="dxa"/>
            <w:noWrap w:val="0"/>
            <w:vAlign w:val="top"/>
          </w:tcPr>
          <w:p>
            <w:pPr>
              <w:tabs>
                <w:tab w:val="left" w:pos="1470"/>
                <w:tab w:val="center" w:pos="2155"/>
              </w:tabs>
              <w:spacing w:line="360" w:lineRule="exact"/>
              <w:ind w:firstLine="1687"/>
              <w:rPr>
                <w:rFonts w:hint="eastAsia" w:ascii="仿宋" w:hAnsi="仿宋" w:eastAsia="仿宋" w:cs="仿宋"/>
                <w:b/>
                <w:color w:val="auto"/>
                <w:kern w:val="1"/>
                <w:sz w:val="28"/>
                <w:szCs w:val="28"/>
                <w:highlight w:val="none"/>
                <w:lang w:eastAsia="zh-CN"/>
              </w:rPr>
            </w:pPr>
            <w:r>
              <w:rPr>
                <w:rFonts w:hint="eastAsia" w:ascii="仿宋" w:hAnsi="仿宋" w:eastAsia="仿宋" w:cs="仿宋"/>
                <w:b/>
                <w:color w:val="auto"/>
                <w:kern w:val="1"/>
                <w:sz w:val="28"/>
                <w:szCs w:val="28"/>
                <w:highlight w:val="none"/>
                <w:lang w:eastAsia="zh-CN"/>
              </w:rPr>
              <w:t>甲  方</w:t>
            </w: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使用单位（公章）：</w:t>
            </w: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 xml:space="preserve"> </w:t>
            </w: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单位地址：</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法定代表人：</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使用单位代表签字：</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 xml:space="preserve">联系电话： </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kern w:val="1"/>
                <w:sz w:val="28"/>
                <w:szCs w:val="28"/>
                <w:highlight w:val="none"/>
              </w:rPr>
              <w:t>时间：        年     月     日</w:t>
            </w:r>
          </w:p>
        </w:tc>
        <w:tc>
          <w:tcPr>
            <w:tcW w:w="5103" w:type="dxa"/>
            <w:noWrap w:val="0"/>
            <w:vAlign w:val="top"/>
          </w:tcPr>
          <w:p>
            <w:pPr>
              <w:spacing w:line="360" w:lineRule="exact"/>
              <w:ind w:firstLine="2168"/>
              <w:rPr>
                <w:rFonts w:hint="eastAsia" w:ascii="仿宋" w:hAnsi="仿宋" w:eastAsia="仿宋" w:cs="仿宋"/>
                <w:b/>
                <w:color w:val="auto"/>
                <w:kern w:val="1"/>
                <w:sz w:val="28"/>
                <w:szCs w:val="28"/>
                <w:highlight w:val="none"/>
                <w:lang w:eastAsia="zh-CN"/>
              </w:rPr>
            </w:pPr>
            <w:r>
              <w:rPr>
                <w:rFonts w:hint="eastAsia" w:ascii="仿宋" w:hAnsi="仿宋" w:eastAsia="仿宋" w:cs="仿宋"/>
                <w:b/>
                <w:color w:val="auto"/>
                <w:kern w:val="1"/>
                <w:sz w:val="28"/>
                <w:szCs w:val="28"/>
                <w:highlight w:val="none"/>
                <w:lang w:eastAsia="zh-CN"/>
              </w:rPr>
              <w:t>乙  方</w:t>
            </w: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租赁单位（公章）：</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单位地址：</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法定代表人：</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租赁单位代表签字：</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 xml:space="preserve">联系电话： </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kern w:val="1"/>
                <w:sz w:val="28"/>
                <w:szCs w:val="28"/>
                <w:highlight w:val="none"/>
              </w:rPr>
              <w:t>时间：        年     月     日</w:t>
            </w:r>
          </w:p>
        </w:tc>
      </w:tr>
    </w:tbl>
    <w:p>
      <w:pPr>
        <w:adjustRightInd w:val="0"/>
        <w:snapToGrid w:val="0"/>
        <w:spacing w:line="360" w:lineRule="auto"/>
        <w:ind w:firstLine="495" w:firstLineChars="177"/>
        <w:rPr>
          <w:rFonts w:hint="eastAsia" w:ascii="仿宋" w:hAnsi="仿宋" w:eastAsia="仿宋" w:cs="仿宋"/>
          <w:color w:val="auto"/>
          <w:sz w:val="28"/>
          <w:szCs w:val="28"/>
          <w:highlight w:val="none"/>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D56BF"/>
    <w:multiLevelType w:val="singleLevel"/>
    <w:tmpl w:val="A24D56BF"/>
    <w:lvl w:ilvl="0" w:tentative="0">
      <w:start w:val="9"/>
      <w:numFmt w:val="decimal"/>
      <w:suff w:val="space"/>
      <w:lvlText w:val="%1."/>
      <w:lvlJc w:val="left"/>
    </w:lvl>
  </w:abstractNum>
  <w:abstractNum w:abstractNumId="1">
    <w:nsid w:val="F1F395AB"/>
    <w:multiLevelType w:val="singleLevel"/>
    <w:tmpl w:val="F1F395AB"/>
    <w:lvl w:ilvl="0" w:tentative="0">
      <w:start w:val="16"/>
      <w:numFmt w:val="decimal"/>
      <w:lvlText w:val="%1."/>
      <w:lvlJc w:val="left"/>
      <w:pPr>
        <w:tabs>
          <w:tab w:val="left" w:pos="312"/>
        </w:tabs>
      </w:pPr>
    </w:lvl>
  </w:abstractNum>
  <w:abstractNum w:abstractNumId="2">
    <w:nsid w:val="2596C4A7"/>
    <w:multiLevelType w:val="singleLevel"/>
    <w:tmpl w:val="2596C4A7"/>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00000000"/>
    <w:rsid w:val="0DDC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pBdr>
        <w:bottom w:val="single" w:color="B8CCE4" w:sz="4" w:space="2"/>
      </w:pBdr>
      <w:spacing w:before="200" w:after="80"/>
      <w:ind w:firstLine="0"/>
      <w:outlineLvl w:val="3"/>
    </w:pPr>
    <w:rPr>
      <w:rFonts w:ascii="Cambria" w:hAnsi="Cambria" w:eastAsia="宋体" w:cs="Times New Roman"/>
      <w:i/>
      <w:iCs/>
      <w:color w:val="4F81BD"/>
      <w:sz w:val="2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2023-04-03T10:47:52Z</dcterms:created>
  <dc:creator>43833</dc:creator>
  <cp:lastModifiedBy>admin</cp:lastModifiedBy>
  <dcterms:modified xsi:type="dcterms:W3CDTF">2023-04-03T10:48:23Z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53C96875330840B5B2E989C93392A110_12</vt:lpwstr>
  </property>
</Properties>
</file>