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3：         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冕宁县城投建设有限责任公司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（单位全称）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授权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职务、身份证号码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为全权代表，参加贵单位组织的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冕宁县城投建设有限责任公司关于冕宁县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保障性租赁住房综合安置项目塔吊、施工电梯出租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单位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招商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活动，全权代表我单位处理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采购活动中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的有关事宜，代理人所签署的一切有关文件，我单位均予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认可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: 法定代表人及其委托代理人身份证复印件。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报价单位：（盖章）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法定代表人：（签字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或盖章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月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DNjMTlkN2YwZDkwMzljNWM2YjM4NGJhOWUzYTQifQ=="/>
  </w:docVars>
  <w:rsids>
    <w:rsidRoot w:val="3C3E54AA"/>
    <w:rsid w:val="3C3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2023-04-07T06:57:00Z</dcterms:created>
  <dc:creator>宇智波·鼬</dc:creator>
  <cp:lastModifiedBy>宇智波·鼬</cp:lastModifiedBy>
  <dcterms:modified xsi:type="dcterms:W3CDTF">2023-04-07T06:57:57Z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CD694CBA893146D18AF829E572832560_11</vt:lpwstr>
  </property>
</Properties>
</file>