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附件3：         </w:t>
      </w:r>
      <w:r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</w:rPr>
        <w:t>法定代表人授权委托书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冕宁县谷丰农业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（单位全称）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（姓名、职务）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授权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（姓名、职务、身份证号码）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为全权代表，参加贵单位组织的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冕宁县谷丰农业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冕宁县水稻三产融合发展示范园创建2023年度州级现代农（林）业园区申报材料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编制招标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的活动，全权代表我单位处理招标活动中的有关事宜，代理人所签署的一切有关文件，我单位均予认可。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附: 法定代表人及其委托代理人身份证复印件。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报价单位：（盖章）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法定代表人：（签字或盖章）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年月日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mMxYjg2YzFiNGU3MDdjZWE2Mjg2YThkMWQ3NDAifQ=="/>
  </w:docVars>
  <w:rsids>
    <w:rsidRoot w:val="00000000"/>
    <w:rsid w:val="1B59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2023-12-08T08:28:34Z</dcterms:created>
  <dc:creator>Administrator</dc:creator>
  <cp:lastModifiedBy>微信用户</cp:lastModifiedBy>
  <dcterms:modified xsi:type="dcterms:W3CDTF">2023-12-08T08:28:39Z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C7B92CFA547C4A0CBE282AB51B34FDF9_12</vt:lpwstr>
  </property>
</Properties>
</file>