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仿宋_GB2312" w:hAnsi="仿宋_GB2312" w:eastAsia="方正小标宋简体" w:cs="宋体"/>
          <w:color w:val="000000" w:themeColor="text1"/>
          <w:kern w:val="0"/>
          <w:sz w:val="32"/>
          <w:szCs w:val="32"/>
          <w14:textFill>
            <w14:solidFill>
              <w14:schemeClr w14:val="tx1"/>
            </w14:solidFill>
          </w14:textFill>
        </w:rPr>
      </w:pPr>
      <w:r>
        <w:rPr>
          <w:rFonts w:hint="eastAsia" w:ascii="仿宋_GB2312" w:hAnsi="仿宋_GB2312" w:eastAsia="方正小标宋简体" w:cs="方正小标宋简体"/>
          <w:color w:val="000000" w:themeColor="text1"/>
          <w:kern w:val="0"/>
          <w:sz w:val="32"/>
          <w:szCs w:val="32"/>
          <w14:textFill>
            <w14:solidFill>
              <w14:schemeClr w14:val="tx1"/>
            </w14:solidFill>
          </w14:textFill>
        </w:rPr>
        <w:t>冕宁县投资发展有限责任公司油橄榄基地及食用菌产业园屋棚顶综合开发项目应邀合作开发企业评分表</w:t>
      </w:r>
    </w:p>
    <w:tbl>
      <w:tblPr>
        <w:tblStyle w:val="2"/>
        <w:tblpPr w:leftFromText="180" w:rightFromText="180" w:vertAnchor="text" w:horzAnchor="page" w:tblpXSpec="center" w:tblpY="569"/>
        <w:tblOverlap w:val="never"/>
        <w:tblW w:w="8780" w:type="dxa"/>
        <w:tblInd w:w="0" w:type="dxa"/>
        <w:tblLayout w:type="autofit"/>
        <w:tblCellMar>
          <w:top w:w="0" w:type="dxa"/>
          <w:left w:w="108" w:type="dxa"/>
          <w:bottom w:w="0" w:type="dxa"/>
          <w:right w:w="108" w:type="dxa"/>
        </w:tblCellMar>
      </w:tblPr>
      <w:tblGrid>
        <w:gridCol w:w="585"/>
        <w:gridCol w:w="1333"/>
        <w:gridCol w:w="1843"/>
        <w:gridCol w:w="3554"/>
        <w:gridCol w:w="837"/>
        <w:gridCol w:w="628"/>
      </w:tblGrid>
      <w:tr>
        <w:tblPrEx>
          <w:tblCellMar>
            <w:top w:w="0" w:type="dxa"/>
            <w:left w:w="108" w:type="dxa"/>
            <w:bottom w:w="0" w:type="dxa"/>
            <w:right w:w="108" w:type="dxa"/>
          </w:tblCellMar>
        </w:tblPrEx>
        <w:trPr>
          <w:trHeight w:val="407" w:hRule="atLeast"/>
        </w:trPr>
        <w:tc>
          <w:tcPr>
            <w:tcW w:w="585" w:type="dxa"/>
            <w:tcBorders>
              <w:top w:val="single" w:color="auto" w:sz="8" w:space="0"/>
              <w:left w:val="single" w:color="auto" w:sz="12" w:space="0"/>
              <w:bottom w:val="single" w:color="auto" w:sz="8" w:space="0"/>
              <w:right w:val="single" w:color="auto" w:sz="8" w:space="0"/>
            </w:tcBorders>
            <w:vAlign w:val="center"/>
          </w:tcPr>
          <w:p>
            <w:pPr>
              <w:widowControl/>
              <w:jc w:val="center"/>
              <w:rPr>
                <w:rFonts w:ascii="仿宋_GB2312" w:hAnsi="仿宋_GB2312" w:eastAsia="宋体" w:cs="宋体"/>
                <w:b/>
                <w:bCs/>
                <w:color w:val="000000" w:themeColor="text1"/>
                <w:kern w:val="0"/>
                <w:sz w:val="24"/>
                <w14:textFill>
                  <w14:solidFill>
                    <w14:schemeClr w14:val="tx1"/>
                  </w14:solidFill>
                </w14:textFill>
              </w:rPr>
            </w:pPr>
            <w:r>
              <w:rPr>
                <w:rFonts w:hint="eastAsia" w:ascii="仿宋_GB2312" w:hAnsi="仿宋_GB2312" w:eastAsia="宋体" w:cs="宋体"/>
                <w:b/>
                <w:bCs/>
                <w:color w:val="000000" w:themeColor="text1"/>
                <w:kern w:val="0"/>
                <w:sz w:val="24"/>
                <w14:textFill>
                  <w14:solidFill>
                    <w14:schemeClr w14:val="tx1"/>
                  </w14:solidFill>
                </w14:textFill>
              </w:rPr>
              <w:t>序号</w:t>
            </w:r>
          </w:p>
        </w:tc>
        <w:tc>
          <w:tcPr>
            <w:tcW w:w="133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宋体" w:cs="宋体"/>
                <w:b/>
                <w:bCs/>
                <w:color w:val="000000" w:themeColor="text1"/>
                <w:kern w:val="0"/>
                <w:sz w:val="24"/>
                <w14:textFill>
                  <w14:solidFill>
                    <w14:schemeClr w14:val="tx1"/>
                  </w14:solidFill>
                </w14:textFill>
              </w:rPr>
            </w:pPr>
            <w:r>
              <w:rPr>
                <w:rFonts w:hint="eastAsia" w:ascii="仿宋_GB2312" w:hAnsi="仿宋_GB2312" w:eastAsia="宋体" w:cs="宋体"/>
                <w:b/>
                <w:bCs/>
                <w:color w:val="000000" w:themeColor="text1"/>
                <w:kern w:val="0"/>
                <w:sz w:val="24"/>
                <w14:textFill>
                  <w14:solidFill>
                    <w14:schemeClr w14:val="tx1"/>
                  </w14:solidFill>
                </w14:textFill>
              </w:rPr>
              <w:t>提交材料名称</w:t>
            </w:r>
          </w:p>
        </w:tc>
        <w:tc>
          <w:tcPr>
            <w:tcW w:w="184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center"/>
              <w:rPr>
                <w:rFonts w:ascii="仿宋_GB2312" w:hAnsi="仿宋_GB2312" w:eastAsia="宋体" w:cs="宋体"/>
                <w:b/>
                <w:bCs/>
                <w:color w:val="auto"/>
                <w:kern w:val="0"/>
                <w:sz w:val="24"/>
              </w:rPr>
            </w:pPr>
            <w:r>
              <w:rPr>
                <w:rFonts w:hint="eastAsia" w:ascii="仿宋_GB2312" w:hAnsi="仿宋_GB2312" w:eastAsia="宋体" w:cs="宋体"/>
                <w:b/>
                <w:bCs/>
                <w:color w:val="auto"/>
                <w:kern w:val="0"/>
                <w:sz w:val="24"/>
              </w:rPr>
              <w:t>基础</w:t>
            </w:r>
          </w:p>
          <w:p>
            <w:pPr>
              <w:widowControl/>
              <w:jc w:val="center"/>
              <w:rPr>
                <w:rFonts w:ascii="仿宋_GB2312" w:hAnsi="仿宋_GB2312" w:eastAsia="宋体" w:cs="宋体"/>
                <w:b/>
                <w:bCs/>
                <w:color w:val="000000" w:themeColor="text1"/>
                <w:kern w:val="0"/>
                <w:sz w:val="24"/>
                <w14:textFill>
                  <w14:solidFill>
                    <w14:schemeClr w14:val="tx1"/>
                  </w14:solidFill>
                </w14:textFill>
              </w:rPr>
            </w:pPr>
            <w:r>
              <w:rPr>
                <w:rFonts w:hint="eastAsia" w:ascii="仿宋_GB2312" w:hAnsi="仿宋_GB2312" w:eastAsia="宋体" w:cs="宋体"/>
                <w:b/>
                <w:bCs/>
                <w:color w:val="000000" w:themeColor="text1"/>
                <w:kern w:val="0"/>
                <w:sz w:val="24"/>
                <w14:textFill>
                  <w14:solidFill>
                    <w14:schemeClr w14:val="tx1"/>
                  </w14:solidFill>
                </w14:textFill>
              </w:rPr>
              <w:t>分值（100）</w:t>
            </w:r>
          </w:p>
        </w:tc>
        <w:tc>
          <w:tcPr>
            <w:tcW w:w="355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宋体" w:cs="宋体"/>
                <w:b/>
                <w:bCs/>
                <w:color w:val="000000" w:themeColor="text1"/>
                <w:kern w:val="0"/>
                <w:sz w:val="24"/>
                <w14:textFill>
                  <w14:solidFill>
                    <w14:schemeClr w14:val="tx1"/>
                  </w14:solidFill>
                </w14:textFill>
              </w:rPr>
            </w:pPr>
            <w:r>
              <w:rPr>
                <w:rFonts w:hint="eastAsia" w:ascii="仿宋_GB2312" w:hAnsi="仿宋_GB2312" w:eastAsia="宋体" w:cs="宋体"/>
                <w:b/>
                <w:bCs/>
                <w:color w:val="000000" w:themeColor="text1"/>
                <w:kern w:val="0"/>
                <w:sz w:val="24"/>
                <w14:textFill>
                  <w14:solidFill>
                    <w14:schemeClr w14:val="tx1"/>
                  </w14:solidFill>
                </w14:textFill>
              </w:rPr>
              <w:t>谈判细则</w:t>
            </w:r>
          </w:p>
        </w:tc>
        <w:tc>
          <w:tcPr>
            <w:tcW w:w="837"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center"/>
              <w:rPr>
                <w:rFonts w:ascii="仿宋_GB2312" w:hAnsi="仿宋_GB2312" w:eastAsia="宋体" w:cs="宋体"/>
                <w:b/>
                <w:bCs/>
                <w:color w:val="000000" w:themeColor="text1"/>
                <w:kern w:val="0"/>
                <w:sz w:val="24"/>
                <w14:textFill>
                  <w14:solidFill>
                    <w14:schemeClr w14:val="tx1"/>
                  </w14:solidFill>
                </w14:textFill>
              </w:rPr>
            </w:pPr>
            <w:r>
              <w:rPr>
                <w:rFonts w:hint="eastAsia" w:ascii="仿宋_GB2312" w:hAnsi="仿宋_GB2312" w:eastAsia="宋体" w:cs="宋体"/>
                <w:b/>
                <w:bCs/>
                <w:color w:val="000000" w:themeColor="text1"/>
                <w:kern w:val="0"/>
                <w:sz w:val="24"/>
                <w14:textFill>
                  <w14:solidFill>
                    <w14:schemeClr w14:val="tx1"/>
                  </w14:solidFill>
                </w14:textFill>
              </w:rPr>
              <w:t>企业</w:t>
            </w:r>
          </w:p>
          <w:p>
            <w:pPr>
              <w:widowControl/>
              <w:jc w:val="center"/>
              <w:rPr>
                <w:rFonts w:ascii="仿宋_GB2312" w:hAnsi="仿宋_GB2312" w:eastAsia="宋体" w:cs="宋体"/>
                <w:b/>
                <w:bCs/>
                <w:color w:val="000000" w:themeColor="text1"/>
                <w:kern w:val="0"/>
                <w:sz w:val="24"/>
                <w14:textFill>
                  <w14:solidFill>
                    <w14:schemeClr w14:val="tx1"/>
                  </w14:solidFill>
                </w14:textFill>
              </w:rPr>
            </w:pPr>
            <w:r>
              <w:rPr>
                <w:rFonts w:hint="eastAsia" w:ascii="仿宋_GB2312" w:hAnsi="仿宋_GB2312" w:eastAsia="宋体" w:cs="宋体"/>
                <w:b/>
                <w:bCs/>
                <w:color w:val="000000" w:themeColor="text1"/>
                <w:kern w:val="0"/>
                <w:sz w:val="24"/>
                <w14:textFill>
                  <w14:solidFill>
                    <w14:schemeClr w14:val="tx1"/>
                  </w14:solidFill>
                </w14:textFill>
              </w:rPr>
              <w:t>得分</w:t>
            </w:r>
          </w:p>
        </w:tc>
        <w:tc>
          <w:tcPr>
            <w:tcW w:w="628" w:type="dxa"/>
            <w:tcBorders>
              <w:top w:val="single" w:color="auto" w:sz="8" w:space="0"/>
              <w:left w:val="single" w:color="auto" w:sz="8" w:space="0"/>
              <w:bottom w:val="single" w:color="auto" w:sz="8" w:space="0"/>
              <w:right w:val="single" w:color="auto" w:sz="12" w:space="0"/>
            </w:tcBorders>
            <w:vAlign w:val="center"/>
          </w:tcPr>
          <w:p>
            <w:pPr>
              <w:widowControl/>
              <w:jc w:val="center"/>
              <w:rPr>
                <w:rFonts w:ascii="仿宋_GB2312" w:hAnsi="仿宋_GB2312" w:eastAsia="宋体" w:cs="宋体"/>
                <w:b/>
                <w:bCs/>
                <w:color w:val="000000" w:themeColor="text1"/>
                <w:kern w:val="0"/>
                <w:sz w:val="24"/>
                <w14:textFill>
                  <w14:solidFill>
                    <w14:schemeClr w14:val="tx1"/>
                  </w14:solidFill>
                </w14:textFill>
              </w:rPr>
            </w:pPr>
            <w:r>
              <w:rPr>
                <w:rFonts w:hint="eastAsia" w:ascii="仿宋_GB2312" w:hAnsi="仿宋_GB2312" w:eastAsia="宋体" w:cs="宋体"/>
                <w:b/>
                <w:bCs/>
                <w:color w:val="000000" w:themeColor="text1"/>
                <w:kern w:val="0"/>
                <w:sz w:val="24"/>
                <w14:textFill>
                  <w14:solidFill>
                    <w14:schemeClr w14:val="tx1"/>
                  </w14:solidFill>
                </w14:textFill>
              </w:rPr>
              <w:t>其他</w:t>
            </w:r>
          </w:p>
        </w:tc>
      </w:tr>
      <w:tr>
        <w:tblPrEx>
          <w:tblCellMar>
            <w:top w:w="0" w:type="dxa"/>
            <w:left w:w="108" w:type="dxa"/>
            <w:bottom w:w="0" w:type="dxa"/>
            <w:right w:w="108" w:type="dxa"/>
          </w:tblCellMar>
        </w:tblPrEx>
        <w:trPr>
          <w:trHeight w:val="1398" w:hRule="atLeast"/>
        </w:trPr>
        <w:tc>
          <w:tcPr>
            <w:tcW w:w="585" w:type="dxa"/>
            <w:tcBorders>
              <w:top w:val="single" w:color="auto" w:sz="8" w:space="0"/>
              <w:left w:val="single" w:color="auto" w:sz="12" w:space="0"/>
              <w:bottom w:val="single" w:color="auto" w:sz="8" w:space="0"/>
              <w:right w:val="single" w:color="auto" w:sz="8" w:space="0"/>
            </w:tcBorders>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r>
              <w:rPr>
                <w:rFonts w:hint="eastAsia" w:ascii="仿宋_GB2312" w:hAnsi="仿宋_GB2312" w:eastAsia="仿宋" w:cs="宋体"/>
                <w:color w:val="000000" w:themeColor="text1"/>
                <w:kern w:val="0"/>
                <w:sz w:val="28"/>
                <w:szCs w:val="28"/>
                <w14:textFill>
                  <w14:solidFill>
                    <w14:schemeClr w14:val="tx1"/>
                  </w14:solidFill>
                </w14:textFill>
              </w:rPr>
              <w:t>1</w:t>
            </w:r>
          </w:p>
        </w:tc>
        <w:tc>
          <w:tcPr>
            <w:tcW w:w="1333"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r>
              <w:rPr>
                <w:rFonts w:hint="eastAsia" w:ascii="仿宋_GB2312" w:hAnsi="仿宋_GB2312" w:eastAsia="仿宋" w:cs="宋体"/>
                <w:color w:val="000000" w:themeColor="text1"/>
                <w:kern w:val="0"/>
                <w:sz w:val="28"/>
                <w:szCs w:val="28"/>
                <w14:textFill>
                  <w14:solidFill>
                    <w14:schemeClr w14:val="tx1"/>
                  </w14:solidFill>
                </w14:textFill>
              </w:rPr>
              <w:t>企业业绩</w:t>
            </w:r>
          </w:p>
        </w:tc>
        <w:tc>
          <w:tcPr>
            <w:tcW w:w="184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spacing w:line="560" w:lineRule="exact"/>
              <w:jc w:val="center"/>
              <w:rPr>
                <w:rFonts w:ascii="仿宋_GB2312" w:hAnsi="仿宋_GB2312" w:eastAsia="仿宋" w:cs="Times New Roman"/>
                <w:color w:val="000000" w:themeColor="text1"/>
                <w:kern w:val="0"/>
                <w:sz w:val="28"/>
                <w:szCs w:val="28"/>
                <w14:textFill>
                  <w14:solidFill>
                    <w14:schemeClr w14:val="tx1"/>
                  </w14:solidFill>
                </w14:textFill>
              </w:rPr>
            </w:pPr>
            <w:r>
              <w:rPr>
                <w:rFonts w:hint="eastAsia" w:ascii="仿宋_GB2312" w:hAnsi="仿宋_GB2312" w:eastAsia="仿宋" w:cs="Times New Roman"/>
                <w:color w:val="000000" w:themeColor="text1"/>
                <w:kern w:val="0"/>
                <w:sz w:val="28"/>
                <w:szCs w:val="28"/>
                <w14:textFill>
                  <w14:solidFill>
                    <w14:schemeClr w14:val="tx1"/>
                  </w14:solidFill>
                </w14:textFill>
              </w:rPr>
              <w:t>5</w:t>
            </w:r>
          </w:p>
        </w:tc>
        <w:tc>
          <w:tcPr>
            <w:tcW w:w="3554"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仿宋_GB2312" w:eastAsia="仿宋" w:cs="Times New Roman"/>
                <w:color w:val="000000" w:themeColor="text1"/>
                <w:kern w:val="0"/>
                <w:sz w:val="28"/>
                <w:szCs w:val="28"/>
                <w14:textFill>
                  <w14:solidFill>
                    <w14:schemeClr w14:val="tx1"/>
                  </w14:solidFill>
                </w14:textFill>
              </w:rPr>
            </w:pPr>
            <w:r>
              <w:rPr>
                <w:rFonts w:hint="eastAsia" w:ascii="仿宋_GB2312" w:hAnsi="仿宋_GB2312" w:eastAsia="仿宋" w:cs="Times New Roman"/>
                <w:color w:val="000000" w:themeColor="text1"/>
                <w:kern w:val="0"/>
                <w:sz w:val="28"/>
                <w:szCs w:val="28"/>
                <w14:textFill>
                  <w14:solidFill>
                    <w14:schemeClr w14:val="tx1"/>
                  </w14:solidFill>
                </w14:textFill>
              </w:rPr>
              <w:t>企业在国内具有新能源并建成、运营的装机容量至少达到200万千瓦（联合体参与的，其中一户企业应达到此项要求）。</w:t>
            </w:r>
            <w:r>
              <w:rPr>
                <w:rFonts w:hint="eastAsia" w:ascii="仿宋_GB2312" w:hAnsi="仿宋_GB2312" w:eastAsia="仿宋" w:cs="Times New Roman"/>
                <w:color w:val="auto"/>
                <w:kern w:val="0"/>
                <w:sz w:val="28"/>
                <w:szCs w:val="28"/>
              </w:rPr>
              <w:t>此项满足得5分，此项不满足得0分。</w:t>
            </w:r>
          </w:p>
        </w:tc>
        <w:tc>
          <w:tcPr>
            <w:tcW w:w="837"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p>
        </w:tc>
        <w:tc>
          <w:tcPr>
            <w:tcW w:w="628" w:type="dxa"/>
            <w:tcBorders>
              <w:top w:val="single" w:color="auto" w:sz="8" w:space="0"/>
              <w:left w:val="single" w:color="auto" w:sz="8" w:space="0"/>
              <w:bottom w:val="single" w:color="auto" w:sz="8" w:space="0"/>
              <w:right w:val="single" w:color="auto" w:sz="12" w:space="0"/>
            </w:tcBorders>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1" w:hRule="atLeast"/>
        </w:trPr>
        <w:tc>
          <w:tcPr>
            <w:tcW w:w="585" w:type="dxa"/>
            <w:tcBorders>
              <w:top w:val="single" w:color="auto" w:sz="8" w:space="0"/>
              <w:left w:val="single" w:color="auto" w:sz="12" w:space="0"/>
              <w:bottom w:val="single" w:color="auto" w:sz="8" w:space="0"/>
              <w:right w:val="single" w:color="auto" w:sz="8" w:space="0"/>
            </w:tcBorders>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r>
              <w:rPr>
                <w:rFonts w:hint="eastAsia" w:ascii="仿宋_GB2312" w:hAnsi="仿宋_GB2312" w:eastAsia="仿宋" w:cs="宋体"/>
                <w:color w:val="000000" w:themeColor="text1"/>
                <w:kern w:val="0"/>
                <w:sz w:val="28"/>
                <w:szCs w:val="28"/>
                <w14:textFill>
                  <w14:solidFill>
                    <w14:schemeClr w14:val="tx1"/>
                  </w14:solidFill>
                </w14:textFill>
              </w:rPr>
              <w:t>2</w:t>
            </w:r>
          </w:p>
        </w:tc>
        <w:tc>
          <w:tcPr>
            <w:tcW w:w="1333"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r>
              <w:rPr>
                <w:rFonts w:hint="eastAsia" w:ascii="仿宋_GB2312" w:hAnsi="仿宋_GB2312" w:eastAsia="仿宋" w:cs="宋体"/>
                <w:color w:val="000000" w:themeColor="text1"/>
                <w:kern w:val="0"/>
                <w:sz w:val="28"/>
                <w:szCs w:val="28"/>
                <w14:textFill>
                  <w14:solidFill>
                    <w14:schemeClr w14:val="tx1"/>
                  </w14:solidFill>
                </w14:textFill>
              </w:rPr>
              <w:t>企业投融资能力</w:t>
            </w:r>
          </w:p>
        </w:tc>
        <w:tc>
          <w:tcPr>
            <w:tcW w:w="184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spacing w:line="560" w:lineRule="exact"/>
              <w:jc w:val="center"/>
              <w:rPr>
                <w:rFonts w:ascii="仿宋_GB2312" w:hAnsi="仿宋_GB2312" w:eastAsia="仿宋" w:cs="Times New Roman"/>
                <w:color w:val="000000" w:themeColor="text1"/>
                <w:kern w:val="0"/>
                <w:sz w:val="28"/>
                <w:szCs w:val="28"/>
                <w14:textFill>
                  <w14:solidFill>
                    <w14:schemeClr w14:val="tx1"/>
                  </w14:solidFill>
                </w14:textFill>
              </w:rPr>
            </w:pPr>
            <w:r>
              <w:rPr>
                <w:rFonts w:hint="eastAsia" w:ascii="仿宋_GB2312" w:hAnsi="仿宋_GB2312" w:eastAsia="仿宋" w:cs="Times New Roman"/>
                <w:color w:val="000000" w:themeColor="text1"/>
                <w:kern w:val="0"/>
                <w:sz w:val="28"/>
                <w:szCs w:val="28"/>
                <w14:textFill>
                  <w14:solidFill>
                    <w14:schemeClr w14:val="tx1"/>
                  </w14:solidFill>
                </w14:textFill>
              </w:rPr>
              <w:t>5</w:t>
            </w:r>
          </w:p>
        </w:tc>
        <w:tc>
          <w:tcPr>
            <w:tcW w:w="3554"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spacing w:line="560" w:lineRule="exact"/>
              <w:jc w:val="left"/>
              <w:rPr>
                <w:rFonts w:ascii="仿宋_GB2312" w:hAnsi="仿宋_GB2312" w:eastAsia="仿宋" w:cs="宋体"/>
                <w:color w:val="000000" w:themeColor="text1"/>
                <w:kern w:val="0"/>
                <w:sz w:val="28"/>
                <w:szCs w:val="28"/>
                <w14:textFill>
                  <w14:solidFill>
                    <w14:schemeClr w14:val="tx1"/>
                  </w14:solidFill>
                </w14:textFill>
              </w:rPr>
            </w:pPr>
            <w:r>
              <w:rPr>
                <w:rFonts w:hint="eastAsia" w:ascii="仿宋_GB2312" w:hAnsi="仿宋_GB2312" w:eastAsia="仿宋" w:cs="宋体"/>
                <w:color w:val="000000" w:themeColor="text1"/>
                <w:kern w:val="0"/>
                <w:sz w:val="28"/>
                <w:szCs w:val="28"/>
                <w14:textFill>
                  <w14:solidFill>
                    <w14:schemeClr w14:val="tx1"/>
                  </w14:solidFill>
                </w14:textFill>
              </w:rPr>
              <w:t>金融机构授信或银行存款2亿，得5分。</w:t>
            </w:r>
            <w:r>
              <w:rPr>
                <w:rFonts w:hint="eastAsia" w:ascii="仿宋_GB2312" w:hAnsi="仿宋_GB2312" w:eastAsia="仿宋" w:cs="Times New Roman"/>
                <w:color w:val="auto"/>
                <w:kern w:val="0"/>
                <w:sz w:val="28"/>
                <w:szCs w:val="28"/>
              </w:rPr>
              <w:t>此项满足得5分，此项不满足得0分。</w:t>
            </w:r>
          </w:p>
        </w:tc>
        <w:tc>
          <w:tcPr>
            <w:tcW w:w="837"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p>
        </w:tc>
        <w:tc>
          <w:tcPr>
            <w:tcW w:w="628" w:type="dxa"/>
            <w:tcBorders>
              <w:top w:val="single" w:color="auto" w:sz="8" w:space="0"/>
              <w:left w:val="single" w:color="auto" w:sz="8" w:space="0"/>
              <w:bottom w:val="single" w:color="auto" w:sz="8" w:space="0"/>
              <w:right w:val="single" w:color="auto" w:sz="12" w:space="0"/>
            </w:tcBorders>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4" w:hRule="atLeast"/>
        </w:trPr>
        <w:tc>
          <w:tcPr>
            <w:tcW w:w="585" w:type="dxa"/>
            <w:tcBorders>
              <w:top w:val="single" w:color="auto" w:sz="8" w:space="0"/>
              <w:left w:val="single" w:color="auto" w:sz="12" w:space="0"/>
              <w:bottom w:val="single" w:color="auto" w:sz="8" w:space="0"/>
              <w:right w:val="single" w:color="auto" w:sz="8" w:space="0"/>
            </w:tcBorders>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r>
              <w:rPr>
                <w:rFonts w:hint="eastAsia" w:ascii="仿宋_GB2312" w:hAnsi="仿宋_GB2312" w:eastAsia="仿宋" w:cs="宋体"/>
                <w:color w:val="000000" w:themeColor="text1"/>
                <w:kern w:val="0"/>
                <w:sz w:val="28"/>
                <w:szCs w:val="28"/>
                <w14:textFill>
                  <w14:solidFill>
                    <w14:schemeClr w14:val="tx1"/>
                  </w14:solidFill>
                </w14:textFill>
              </w:rPr>
              <w:t>3</w:t>
            </w:r>
          </w:p>
        </w:tc>
        <w:tc>
          <w:tcPr>
            <w:tcW w:w="1333"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r>
              <w:rPr>
                <w:rFonts w:hint="eastAsia" w:ascii="仿宋_GB2312" w:hAnsi="仿宋_GB2312" w:eastAsia="仿宋" w:cs="宋体"/>
                <w:color w:val="000000" w:themeColor="text1"/>
                <w:kern w:val="0"/>
                <w:sz w:val="28"/>
                <w:szCs w:val="28"/>
                <w14:textFill>
                  <w14:solidFill>
                    <w14:schemeClr w14:val="tx1"/>
                  </w14:solidFill>
                </w14:textFill>
              </w:rPr>
              <w:t>配套多产业融合发展的能力及带动地方国有企业发展的能力</w:t>
            </w:r>
          </w:p>
        </w:tc>
        <w:tc>
          <w:tcPr>
            <w:tcW w:w="184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spacing w:line="560" w:lineRule="exact"/>
              <w:jc w:val="center"/>
              <w:rPr>
                <w:rFonts w:ascii="仿宋_GB2312" w:hAnsi="仿宋_GB2312" w:eastAsia="仿宋" w:cs="Times New Roman"/>
                <w:color w:val="000000" w:themeColor="text1"/>
                <w:kern w:val="0"/>
                <w:sz w:val="28"/>
                <w:szCs w:val="28"/>
                <w14:textFill>
                  <w14:solidFill>
                    <w14:schemeClr w14:val="tx1"/>
                  </w14:solidFill>
                </w14:textFill>
              </w:rPr>
            </w:pPr>
            <w:r>
              <w:rPr>
                <w:rFonts w:hint="eastAsia" w:ascii="仿宋_GB2312" w:hAnsi="仿宋_GB2312" w:eastAsia="仿宋" w:cs="Times New Roman"/>
                <w:color w:val="000000" w:themeColor="text1"/>
                <w:kern w:val="0"/>
                <w:sz w:val="28"/>
                <w:szCs w:val="28"/>
                <w14:textFill>
                  <w14:solidFill>
                    <w14:schemeClr w14:val="tx1"/>
                  </w14:solidFill>
                </w14:textFill>
              </w:rPr>
              <w:t>25</w:t>
            </w:r>
          </w:p>
        </w:tc>
        <w:tc>
          <w:tcPr>
            <w:tcW w:w="3554"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spacing w:line="560" w:lineRule="exact"/>
              <w:jc w:val="left"/>
              <w:rPr>
                <w:rFonts w:ascii="仿宋_GB2312" w:hAnsi="仿宋_GB2312" w:eastAsia="仿宋" w:cs="Times New Roman"/>
                <w:color w:val="000000" w:themeColor="text1"/>
                <w:kern w:val="0"/>
                <w:sz w:val="28"/>
                <w:szCs w:val="28"/>
                <w14:textFill>
                  <w14:solidFill>
                    <w14:schemeClr w14:val="tx1"/>
                  </w14:solidFill>
                </w14:textFill>
              </w:rPr>
            </w:pPr>
            <w:r>
              <w:rPr>
                <w:rFonts w:hint="eastAsia" w:ascii="仿宋_GB2312" w:hAnsi="仿宋_GB2312" w:eastAsia="仿宋" w:cs="Times New Roman"/>
                <w:color w:val="000000" w:themeColor="text1"/>
                <w:kern w:val="0"/>
                <w:sz w:val="28"/>
                <w:szCs w:val="28"/>
                <w14:textFill>
                  <w14:solidFill>
                    <w14:schemeClr w14:val="tx1"/>
                  </w14:solidFill>
                </w14:textFill>
              </w:rPr>
              <w:t>①有橄榄树种植及加工有深厚技术支持为重要条件。</w:t>
            </w:r>
          </w:p>
          <w:p>
            <w:pPr>
              <w:widowControl/>
              <w:spacing w:line="560" w:lineRule="exact"/>
              <w:jc w:val="left"/>
              <w:rPr>
                <w:rFonts w:ascii="仿宋_GB2312" w:hAnsi="仿宋_GB2312" w:eastAsia="仿宋" w:cs="Times New Roman"/>
                <w:color w:val="000000" w:themeColor="text1"/>
                <w:kern w:val="0"/>
                <w:sz w:val="28"/>
                <w:szCs w:val="28"/>
                <w14:textFill>
                  <w14:solidFill>
                    <w14:schemeClr w14:val="tx1"/>
                  </w14:solidFill>
                </w14:textFill>
              </w:rPr>
            </w:pPr>
            <w:r>
              <w:rPr>
                <w:rFonts w:hint="eastAsia" w:ascii="仿宋_GB2312" w:hAnsi="仿宋_GB2312" w:eastAsia="仿宋" w:cs="Times New Roman"/>
                <w:color w:val="000000" w:themeColor="text1"/>
                <w:kern w:val="0"/>
                <w:sz w:val="28"/>
                <w:szCs w:val="28"/>
                <w14:textFill>
                  <w14:solidFill>
                    <w14:schemeClr w14:val="tx1"/>
                  </w14:solidFill>
                </w14:textFill>
              </w:rPr>
              <w:t>②承接橄榄基地土地租金及后期运营费用，后期橄榄基地收益的30%分成给县国投公司</w:t>
            </w:r>
            <w:r>
              <w:rPr>
                <w:rFonts w:hint="eastAsia" w:ascii="仿宋_GB2312" w:hAnsi="仿宋_GB2312" w:eastAsia="仿宋" w:cs="Times New Roman"/>
                <w:color w:val="auto"/>
                <w:kern w:val="0"/>
                <w:sz w:val="28"/>
                <w:szCs w:val="28"/>
              </w:rPr>
              <w:t>（①②项满足得25分，①②项不满足得0分）。收益每增加1%，加2分（递增幅度要求为1%的整数倍）</w:t>
            </w:r>
          </w:p>
        </w:tc>
        <w:tc>
          <w:tcPr>
            <w:tcW w:w="837"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p>
        </w:tc>
        <w:tc>
          <w:tcPr>
            <w:tcW w:w="628" w:type="dxa"/>
            <w:tcBorders>
              <w:top w:val="single" w:color="auto" w:sz="8" w:space="0"/>
              <w:left w:val="single" w:color="auto" w:sz="8" w:space="0"/>
              <w:bottom w:val="single" w:color="auto" w:sz="8" w:space="0"/>
              <w:right w:val="single" w:color="auto" w:sz="12" w:space="0"/>
            </w:tcBorders>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4800" w:hRule="atLeast"/>
        </w:trPr>
        <w:tc>
          <w:tcPr>
            <w:tcW w:w="585" w:type="dxa"/>
            <w:tcBorders>
              <w:top w:val="single" w:color="auto" w:sz="8" w:space="0"/>
              <w:left w:val="single" w:color="auto" w:sz="12" w:space="0"/>
              <w:bottom w:val="single" w:color="auto" w:sz="8" w:space="0"/>
              <w:right w:val="single" w:color="auto" w:sz="8" w:space="0"/>
            </w:tcBorders>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r>
              <w:rPr>
                <w:rFonts w:hint="eastAsia" w:ascii="仿宋_GB2312" w:hAnsi="仿宋_GB2312" w:eastAsia="仿宋" w:cs="宋体"/>
                <w:color w:val="000000" w:themeColor="text1"/>
                <w:kern w:val="0"/>
                <w:sz w:val="28"/>
                <w:szCs w:val="28"/>
                <w14:textFill>
                  <w14:solidFill>
                    <w14:schemeClr w14:val="tx1"/>
                  </w14:solidFill>
                </w14:textFill>
              </w:rPr>
              <w:t>4</w:t>
            </w:r>
          </w:p>
        </w:tc>
        <w:tc>
          <w:tcPr>
            <w:tcW w:w="1333"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r>
              <w:rPr>
                <w:rFonts w:hint="eastAsia" w:ascii="仿宋_GB2312" w:hAnsi="仿宋_GB2312" w:eastAsia="仿宋" w:cs="宋体"/>
                <w:color w:val="000000" w:themeColor="text1"/>
                <w:kern w:val="0"/>
                <w:sz w:val="28"/>
                <w:szCs w:val="28"/>
                <w14:textFill>
                  <w14:solidFill>
                    <w14:schemeClr w14:val="tx1"/>
                  </w14:solidFill>
                </w14:textFill>
              </w:rPr>
              <w:t>对企业支持能力及幅度</w:t>
            </w:r>
          </w:p>
        </w:tc>
        <w:tc>
          <w:tcPr>
            <w:tcW w:w="184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spacing w:line="560" w:lineRule="exact"/>
              <w:jc w:val="center"/>
              <w:rPr>
                <w:rFonts w:ascii="仿宋_GB2312" w:hAnsi="仿宋_GB2312" w:eastAsia="仿宋" w:cs="Times New Roman"/>
                <w:color w:val="000000" w:themeColor="text1"/>
                <w:kern w:val="0"/>
                <w:sz w:val="28"/>
                <w:szCs w:val="28"/>
                <w14:textFill>
                  <w14:solidFill>
                    <w14:schemeClr w14:val="tx1"/>
                  </w14:solidFill>
                </w14:textFill>
              </w:rPr>
            </w:pPr>
            <w:r>
              <w:rPr>
                <w:rFonts w:hint="eastAsia" w:ascii="仿宋_GB2312" w:hAnsi="仿宋_GB2312" w:eastAsia="仿宋" w:cs="Times New Roman"/>
                <w:color w:val="000000" w:themeColor="text1"/>
                <w:kern w:val="0"/>
                <w:sz w:val="28"/>
                <w:szCs w:val="28"/>
                <w14:textFill>
                  <w14:solidFill>
                    <w14:schemeClr w14:val="tx1"/>
                  </w14:solidFill>
                </w14:textFill>
              </w:rPr>
              <w:t>25</w:t>
            </w:r>
          </w:p>
        </w:tc>
        <w:tc>
          <w:tcPr>
            <w:tcW w:w="3554"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spacing w:line="560" w:lineRule="exact"/>
              <w:jc w:val="left"/>
              <w:rPr>
                <w:rFonts w:ascii="仿宋_GB2312" w:hAnsi="仿宋_GB2312" w:eastAsia="仿宋" w:cs="Times New Roman"/>
                <w:color w:val="000000" w:themeColor="text1"/>
                <w:kern w:val="0"/>
                <w:sz w:val="28"/>
                <w:szCs w:val="28"/>
                <w14:textFill>
                  <w14:solidFill>
                    <w14:schemeClr w14:val="tx1"/>
                  </w14:solidFill>
                </w14:textFill>
              </w:rPr>
            </w:pPr>
            <w:r>
              <w:rPr>
                <w:rFonts w:hint="eastAsia" w:ascii="仿宋_GB2312" w:hAnsi="仿宋_GB2312" w:eastAsia="仿宋" w:cs="Times New Roman"/>
                <w:color w:val="000000" w:themeColor="text1"/>
                <w:kern w:val="0"/>
                <w:sz w:val="28"/>
                <w:szCs w:val="28"/>
                <w14:textFill>
                  <w14:solidFill>
                    <w14:schemeClr w14:val="tx1"/>
                  </w14:solidFill>
                </w14:textFill>
              </w:rPr>
              <w:t>食用菌基地采取预付光伏项目开发分成收益3000万，</w:t>
            </w:r>
            <w:r>
              <w:rPr>
                <w:rFonts w:hint="eastAsia" w:ascii="仿宋_GB2312" w:hAnsi="仿宋_GB2312" w:eastAsia="仿宋" w:cs="Times New Roman"/>
                <w:color w:val="auto"/>
                <w:kern w:val="0"/>
                <w:sz w:val="28"/>
                <w:szCs w:val="28"/>
              </w:rPr>
              <w:t>（此项满足得25分，此项不满足得0分）</w:t>
            </w:r>
            <w:r>
              <w:rPr>
                <w:rFonts w:hint="eastAsia" w:ascii="仿宋_GB2312" w:hAnsi="仿宋_GB2312" w:eastAsia="仿宋" w:cs="Times New Roman"/>
                <w:color w:val="000000" w:themeColor="text1"/>
                <w:kern w:val="0"/>
                <w:sz w:val="28"/>
                <w:szCs w:val="28"/>
                <w14:textFill>
                  <w14:solidFill>
                    <w14:schemeClr w14:val="tx1"/>
                  </w14:solidFill>
                </w14:textFill>
              </w:rPr>
              <w:t>（此预付收益在本项目建成后的分成收益中扣回），每增加100万预付分成收益，加2分，上不封顶。</w:t>
            </w:r>
            <w:r>
              <w:rPr>
                <w:rFonts w:hint="eastAsia" w:ascii="仿宋_GB2312" w:hAnsi="仿宋_GB2312" w:eastAsia="仿宋" w:cs="Times New Roman"/>
                <w:color w:val="auto"/>
                <w:kern w:val="0"/>
                <w:sz w:val="28"/>
                <w:szCs w:val="28"/>
              </w:rPr>
              <w:t>（递增幅度要求为100万的整数倍）（预付分成收益金额以最终中选单位报价为准，预付时间为合同签订后30日内）</w:t>
            </w:r>
          </w:p>
        </w:tc>
        <w:tc>
          <w:tcPr>
            <w:tcW w:w="837"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spacing w:line="400" w:lineRule="exact"/>
              <w:jc w:val="center"/>
              <w:rPr>
                <w:rFonts w:ascii="仿宋_GB2312" w:hAnsi="仿宋_GB2312" w:eastAsia="仿宋" w:cs="宋体"/>
                <w:color w:val="000000" w:themeColor="text1"/>
                <w:kern w:val="0"/>
                <w:sz w:val="28"/>
                <w:szCs w:val="28"/>
                <w14:textFill>
                  <w14:solidFill>
                    <w14:schemeClr w14:val="tx1"/>
                  </w14:solidFill>
                </w14:textFill>
              </w:rPr>
            </w:pPr>
          </w:p>
        </w:tc>
        <w:tc>
          <w:tcPr>
            <w:tcW w:w="628" w:type="dxa"/>
            <w:tcBorders>
              <w:top w:val="single" w:color="auto" w:sz="8" w:space="0"/>
              <w:left w:val="single" w:color="auto" w:sz="8" w:space="0"/>
              <w:bottom w:val="single" w:color="auto" w:sz="8" w:space="0"/>
              <w:right w:val="single" w:color="auto" w:sz="12" w:space="0"/>
            </w:tcBorders>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4" w:hRule="atLeast"/>
        </w:trPr>
        <w:tc>
          <w:tcPr>
            <w:tcW w:w="585" w:type="dxa"/>
            <w:tcBorders>
              <w:top w:val="single" w:color="auto" w:sz="8" w:space="0"/>
              <w:left w:val="single" w:color="auto" w:sz="12" w:space="0"/>
              <w:bottom w:val="single" w:color="auto" w:sz="8" w:space="0"/>
              <w:right w:val="single" w:color="auto" w:sz="8" w:space="0"/>
            </w:tcBorders>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r>
              <w:rPr>
                <w:rFonts w:hint="eastAsia" w:ascii="仿宋_GB2312" w:hAnsi="仿宋_GB2312" w:eastAsia="仿宋" w:cs="宋体"/>
                <w:color w:val="000000" w:themeColor="text1"/>
                <w:kern w:val="0"/>
                <w:sz w:val="28"/>
                <w:szCs w:val="28"/>
                <w14:textFill>
                  <w14:solidFill>
                    <w14:schemeClr w14:val="tx1"/>
                  </w14:solidFill>
                </w14:textFill>
              </w:rPr>
              <w:t>5</w:t>
            </w:r>
          </w:p>
        </w:tc>
        <w:tc>
          <w:tcPr>
            <w:tcW w:w="1333"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r>
              <w:rPr>
                <w:rFonts w:hint="eastAsia" w:ascii="仿宋_GB2312" w:hAnsi="仿宋_GB2312" w:eastAsia="仿宋" w:cs="宋体"/>
                <w:color w:val="000000" w:themeColor="text1"/>
                <w:kern w:val="0"/>
                <w:sz w:val="28"/>
                <w:szCs w:val="28"/>
                <w14:textFill>
                  <w14:solidFill>
                    <w14:schemeClr w14:val="tx1"/>
                  </w14:solidFill>
                </w14:textFill>
              </w:rPr>
              <w:t>项目开发的</w:t>
            </w:r>
            <w:r>
              <w:rPr>
                <w:rFonts w:hint="eastAsia" w:ascii="仿宋_GB2312" w:hAnsi="仿宋_GB2312" w:eastAsia="仿宋" w:cs="宋体"/>
                <w:color w:val="auto"/>
                <w:kern w:val="0"/>
                <w:sz w:val="28"/>
                <w:szCs w:val="28"/>
              </w:rPr>
              <w:t>前</w:t>
            </w:r>
            <w:r>
              <w:rPr>
                <w:rFonts w:hint="eastAsia" w:ascii="仿宋_GB2312" w:hAnsi="仿宋_GB2312" w:eastAsia="仿宋" w:cs="宋体"/>
                <w:color w:val="000000" w:themeColor="text1"/>
                <w:kern w:val="0"/>
                <w:sz w:val="28"/>
                <w:szCs w:val="28"/>
                <w14:textFill>
                  <w14:solidFill>
                    <w14:schemeClr w14:val="tx1"/>
                  </w14:solidFill>
                </w14:textFill>
              </w:rPr>
              <w:t>提条件</w:t>
            </w:r>
          </w:p>
        </w:tc>
        <w:tc>
          <w:tcPr>
            <w:tcW w:w="184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spacing w:line="560" w:lineRule="exact"/>
              <w:jc w:val="center"/>
              <w:rPr>
                <w:rFonts w:ascii="仿宋_GB2312" w:hAnsi="仿宋_GB2312" w:eastAsia="仿宋" w:cs="Times New Roman"/>
                <w:color w:val="000000" w:themeColor="text1"/>
                <w:kern w:val="0"/>
                <w:sz w:val="28"/>
                <w:szCs w:val="28"/>
                <w14:textFill>
                  <w14:solidFill>
                    <w14:schemeClr w14:val="tx1"/>
                  </w14:solidFill>
                </w14:textFill>
              </w:rPr>
            </w:pPr>
            <w:r>
              <w:rPr>
                <w:rFonts w:hint="eastAsia" w:ascii="仿宋_GB2312" w:hAnsi="仿宋_GB2312" w:eastAsia="仿宋" w:cs="Times New Roman"/>
                <w:color w:val="000000" w:themeColor="text1"/>
                <w:kern w:val="0"/>
                <w:sz w:val="28"/>
                <w:szCs w:val="28"/>
                <w14:textFill>
                  <w14:solidFill>
                    <w14:schemeClr w14:val="tx1"/>
                  </w14:solidFill>
                </w14:textFill>
              </w:rPr>
              <w:t>40</w:t>
            </w:r>
          </w:p>
        </w:tc>
        <w:tc>
          <w:tcPr>
            <w:tcW w:w="3554"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spacing w:line="560" w:lineRule="exact"/>
              <w:jc w:val="left"/>
              <w:rPr>
                <w:rFonts w:ascii="仿宋_GB2312" w:hAnsi="仿宋_GB2312" w:eastAsia="仿宋" w:cs="Times New Roman"/>
                <w:color w:val="auto"/>
                <w:kern w:val="0"/>
                <w:sz w:val="28"/>
                <w:szCs w:val="28"/>
              </w:rPr>
            </w:pPr>
            <w:r>
              <w:rPr>
                <w:rFonts w:hint="eastAsia" w:ascii="仿宋_GB2312" w:hAnsi="仿宋_GB2312" w:eastAsia="仿宋" w:cs="Times New Roman"/>
                <w:color w:val="000000" w:themeColor="text1"/>
                <w:kern w:val="0"/>
                <w:sz w:val="28"/>
                <w:szCs w:val="28"/>
                <w14:textFill>
                  <w14:solidFill>
                    <w14:schemeClr w14:val="tx1"/>
                  </w14:solidFill>
                </w14:textFill>
              </w:rPr>
              <w:t>①橄榄基地光伏项目开发前提可向主体按发电费用0.005元/度分成的，</w:t>
            </w:r>
            <w:r>
              <w:rPr>
                <w:rFonts w:hint="eastAsia" w:ascii="仿宋_GB2312" w:hAnsi="仿宋_GB2312" w:eastAsia="仿宋" w:cs="Times New Roman"/>
                <w:color w:val="auto"/>
                <w:kern w:val="0"/>
                <w:sz w:val="28"/>
                <w:szCs w:val="28"/>
              </w:rPr>
              <w:t>此项满足得20分，此项不满足得0分。每增加0.001元/度，加2分，上不封顶。（递增幅度要求为0.001元/度的整数倍）</w:t>
            </w:r>
          </w:p>
          <w:p>
            <w:pPr>
              <w:widowControl/>
              <w:spacing w:line="560" w:lineRule="exact"/>
              <w:jc w:val="left"/>
              <w:rPr>
                <w:rFonts w:ascii="仿宋_GB2312" w:hAnsi="仿宋_GB2312" w:eastAsia="仿宋" w:cs="宋体"/>
                <w:color w:val="000000" w:themeColor="text1"/>
                <w:kern w:val="0"/>
                <w:sz w:val="28"/>
                <w:szCs w:val="28"/>
                <w14:textFill>
                  <w14:solidFill>
                    <w14:schemeClr w14:val="tx1"/>
                  </w14:solidFill>
                </w14:textFill>
              </w:rPr>
            </w:pPr>
            <w:r>
              <w:rPr>
                <w:rFonts w:hint="eastAsia" w:ascii="仿宋_GB2312" w:hAnsi="仿宋_GB2312" w:eastAsia="仿宋" w:cs="Times New Roman"/>
                <w:color w:val="000000" w:themeColor="text1"/>
                <w:kern w:val="0"/>
                <w:sz w:val="28"/>
                <w:szCs w:val="28"/>
                <w14:textFill>
                  <w14:solidFill>
                    <w14:schemeClr w14:val="tx1"/>
                  </w14:solidFill>
                </w14:textFill>
              </w:rPr>
              <w:t>②食用菌基地光伏项目开发前提可向主体按发电费用0.01元/度分成的，</w:t>
            </w:r>
            <w:r>
              <w:rPr>
                <w:rFonts w:hint="eastAsia" w:ascii="仿宋_GB2312" w:hAnsi="仿宋_GB2312" w:eastAsia="仿宋" w:cs="Times New Roman"/>
                <w:color w:val="auto"/>
                <w:kern w:val="0"/>
                <w:sz w:val="28"/>
                <w:szCs w:val="28"/>
              </w:rPr>
              <w:t>此项满足得20分，此项不满足得0分。</w:t>
            </w:r>
            <w:r>
              <w:rPr>
                <w:rFonts w:hint="eastAsia" w:ascii="仿宋_GB2312" w:hAnsi="仿宋_GB2312" w:eastAsia="仿宋" w:cs="Times New Roman"/>
                <w:color w:val="000000" w:themeColor="text1"/>
                <w:kern w:val="0"/>
                <w:sz w:val="28"/>
                <w:szCs w:val="28"/>
                <w14:textFill>
                  <w14:solidFill>
                    <w14:schemeClr w14:val="tx1"/>
                  </w14:solidFill>
                </w14:textFill>
              </w:rPr>
              <w:t>每增加0.01元/度，加2分，上不封顶。</w:t>
            </w:r>
            <w:r>
              <w:rPr>
                <w:rFonts w:hint="eastAsia" w:ascii="仿宋_GB2312" w:hAnsi="仿宋_GB2312" w:eastAsia="仿宋" w:cs="Times New Roman"/>
                <w:color w:val="auto"/>
                <w:kern w:val="0"/>
                <w:sz w:val="28"/>
                <w:szCs w:val="28"/>
              </w:rPr>
              <w:t>（递增幅度要求为0.01元/度的整数倍）</w:t>
            </w:r>
          </w:p>
        </w:tc>
        <w:tc>
          <w:tcPr>
            <w:tcW w:w="837"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spacing w:line="400" w:lineRule="exact"/>
              <w:jc w:val="center"/>
              <w:rPr>
                <w:rFonts w:ascii="仿宋_GB2312" w:hAnsi="仿宋_GB2312" w:eastAsia="仿宋" w:cs="宋体"/>
                <w:color w:val="000000" w:themeColor="text1"/>
                <w:kern w:val="0"/>
                <w:sz w:val="28"/>
                <w:szCs w:val="28"/>
                <w14:textFill>
                  <w14:solidFill>
                    <w14:schemeClr w14:val="tx1"/>
                  </w14:solidFill>
                </w14:textFill>
              </w:rPr>
            </w:pPr>
          </w:p>
        </w:tc>
        <w:tc>
          <w:tcPr>
            <w:tcW w:w="628" w:type="dxa"/>
            <w:tcBorders>
              <w:top w:val="single" w:color="auto" w:sz="8" w:space="0"/>
              <w:left w:val="single" w:color="auto" w:sz="8" w:space="0"/>
              <w:bottom w:val="single" w:color="auto" w:sz="8" w:space="0"/>
              <w:right w:val="single" w:color="auto" w:sz="12" w:space="0"/>
            </w:tcBorders>
            <w:vAlign w:val="center"/>
          </w:tcPr>
          <w:p>
            <w:pPr>
              <w:widowControl/>
              <w:spacing w:line="560" w:lineRule="exact"/>
              <w:jc w:val="center"/>
              <w:rPr>
                <w:rFonts w:ascii="仿宋_GB2312" w:hAnsi="仿宋_GB2312" w:eastAsia="仿宋" w:cs="宋体"/>
                <w:color w:val="000000" w:themeColor="text1"/>
                <w:kern w:val="0"/>
                <w:sz w:val="28"/>
                <w:szCs w:val="28"/>
                <w14:textFill>
                  <w14:solidFill>
                    <w14:schemeClr w14:val="tx1"/>
                  </w14:solidFill>
                </w14:textFill>
              </w:rPr>
            </w:pPr>
          </w:p>
        </w:tc>
      </w:tr>
    </w:tbl>
    <w:p>
      <w:pPr>
        <w:spacing w:line="560" w:lineRule="exact"/>
        <w:ind w:firstLine="643" w:firstLineChars="200"/>
        <w:rPr>
          <w:rFonts w:ascii="仿宋_GB2312" w:hAnsi="仿宋_GB2312" w:eastAsia="仿宋" w:cs="宋体"/>
          <w:color w:val="000000" w:themeColor="text1"/>
          <w:kern w:val="0"/>
          <w:sz w:val="28"/>
          <w:szCs w:val="28"/>
          <w14:textFill>
            <w14:solidFill>
              <w14:schemeClr w14:val="tx1"/>
            </w14:solidFill>
          </w14:textFill>
        </w:rPr>
      </w:pPr>
      <w:r>
        <w:rPr>
          <w:rFonts w:hint="eastAsia" w:ascii="仿宋_GB2312" w:hAnsi="仿宋_GB2312" w:eastAsia="仿宋" w:cs="宋体"/>
          <w:b/>
          <w:bCs/>
          <w:color w:val="000000" w:themeColor="text1"/>
          <w:kern w:val="0"/>
          <w:sz w:val="32"/>
          <w:szCs w:val="32"/>
          <w14:textFill>
            <w14:solidFill>
              <w14:schemeClr w14:val="tx1"/>
            </w14:solidFill>
          </w14:textFill>
        </w:rPr>
        <w:t>说明：</w:t>
      </w:r>
      <w:r>
        <w:rPr>
          <w:rFonts w:hint="eastAsia" w:ascii="仿宋_GB2312" w:hAnsi="仿宋_GB2312" w:eastAsia="仿宋" w:cs="宋体"/>
          <w:color w:val="000000" w:themeColor="text1"/>
          <w:kern w:val="0"/>
          <w:sz w:val="28"/>
          <w:szCs w:val="28"/>
          <w14:textFill>
            <w14:solidFill>
              <w14:schemeClr w14:val="tx1"/>
            </w14:solidFill>
          </w14:textFill>
        </w:rPr>
        <w:t>1.企业自行编制附件，随报名表一并提交。所有材料均需准备电子文挡一份和纸质书面文件两份。</w:t>
      </w:r>
    </w:p>
    <w:p>
      <w:pPr>
        <w:widowControl/>
        <w:numPr>
          <w:ilvl w:val="0"/>
          <w:numId w:val="0"/>
        </w:numPr>
        <w:shd w:val="clear" w:color="auto" w:fill="FFFFFF"/>
        <w:spacing w:line="560" w:lineRule="exact"/>
        <w:ind w:firstLine="1680" w:firstLineChars="600"/>
        <w:jc w:val="left"/>
        <w:rPr>
          <w:rFonts w:hint="eastAsia" w:ascii="仿宋_GB2312" w:hAnsi="仿宋_GB2312" w:eastAsia="仿宋" w:cs="宋体"/>
          <w:color w:val="000000" w:themeColor="text1"/>
          <w:kern w:val="0"/>
          <w:sz w:val="28"/>
          <w:szCs w:val="28"/>
          <w14:textFill>
            <w14:solidFill>
              <w14:schemeClr w14:val="tx1"/>
            </w14:solidFill>
          </w14:textFill>
        </w:rPr>
      </w:pPr>
      <w:r>
        <w:rPr>
          <w:rFonts w:hint="eastAsia" w:ascii="仿宋_GB2312" w:hAnsi="仿宋_GB2312" w:eastAsia="仿宋" w:cs="宋体"/>
          <w:color w:val="000000" w:themeColor="text1"/>
          <w:kern w:val="0"/>
          <w:sz w:val="28"/>
          <w:szCs w:val="28"/>
          <w:lang w:val="en-US" w:eastAsia="zh-CN"/>
          <w14:textFill>
            <w14:solidFill>
              <w14:schemeClr w14:val="tx1"/>
            </w14:solidFill>
          </w14:textFill>
        </w:rPr>
        <w:t>2.</w:t>
      </w:r>
      <w:r>
        <w:rPr>
          <w:rFonts w:hint="eastAsia" w:ascii="仿宋_GB2312" w:hAnsi="仿宋_GB2312" w:eastAsia="仿宋" w:cs="宋体"/>
          <w:color w:val="000000" w:themeColor="text1"/>
          <w:kern w:val="0"/>
          <w:sz w:val="28"/>
          <w:szCs w:val="28"/>
          <w14:textFill>
            <w14:solidFill>
              <w14:schemeClr w14:val="tx1"/>
            </w14:solidFill>
          </w14:textFill>
        </w:rPr>
        <w:t>基</w:t>
      </w:r>
      <w:r>
        <w:rPr>
          <w:rFonts w:hint="eastAsia" w:ascii="仿宋_GB2312" w:hAnsi="仿宋_GB2312" w:eastAsia="仿宋" w:cs="宋体"/>
          <w:color w:val="auto"/>
          <w:kern w:val="0"/>
          <w:sz w:val="28"/>
          <w:szCs w:val="28"/>
        </w:rPr>
        <w:t>础</w:t>
      </w:r>
      <w:r>
        <w:rPr>
          <w:rFonts w:hint="eastAsia" w:ascii="仿宋_GB2312" w:hAnsi="仿宋_GB2312" w:eastAsia="仿宋" w:cs="宋体"/>
          <w:color w:val="000000" w:themeColor="text1"/>
          <w:kern w:val="0"/>
          <w:sz w:val="28"/>
          <w:szCs w:val="28"/>
          <w14:textFill>
            <w14:solidFill>
              <w14:schemeClr w14:val="tx1"/>
            </w14:solidFill>
          </w14:textFill>
        </w:rPr>
        <w:t>分值100分。60分为入围合格，合格后最高分为中选企业。</w:t>
      </w:r>
    </w:p>
    <w:p>
      <w:pPr>
        <w:widowControl/>
        <w:numPr>
          <w:ilvl w:val="0"/>
          <w:numId w:val="0"/>
        </w:numPr>
        <w:shd w:val="clear" w:color="auto" w:fill="FFFFFF"/>
        <w:spacing w:line="560" w:lineRule="exact"/>
        <w:ind w:firstLine="1680" w:firstLineChars="600"/>
        <w:jc w:val="left"/>
        <w:rPr>
          <w:rFonts w:hint="default" w:ascii="仿宋_GB2312" w:hAnsi="仿宋_GB2312" w:eastAsia="仿宋" w:cs="宋体"/>
          <w:color w:val="auto"/>
          <w:kern w:val="0"/>
          <w:sz w:val="28"/>
          <w:szCs w:val="28"/>
          <w:lang w:val="en-US"/>
        </w:rPr>
      </w:pPr>
      <w:r>
        <w:rPr>
          <w:rFonts w:hint="eastAsia" w:ascii="仿宋_GB2312" w:hAnsi="仿宋_GB2312" w:eastAsia="仿宋" w:cs="宋体"/>
          <w:color w:val="auto"/>
          <w:kern w:val="0"/>
          <w:sz w:val="28"/>
          <w:szCs w:val="28"/>
          <w:lang w:val="en-US" w:eastAsia="zh-CN"/>
        </w:rPr>
        <w:t>3. 综合评分表报价均为含税价。</w:t>
      </w:r>
    </w:p>
    <w:p>
      <w:pPr>
        <w:rPr>
          <w:color w:val="C00000"/>
          <w:szCs w:val="22"/>
        </w:rPr>
      </w:pPr>
    </w:p>
    <w:p>
      <w:pPr>
        <w:widowControl/>
        <w:shd w:val="clear" w:color="auto" w:fill="FFFFFF"/>
        <w:spacing w:line="560" w:lineRule="exact"/>
        <w:jc w:val="center"/>
        <w:outlineLvl w:val="1"/>
        <w:rPr>
          <w:rFonts w:ascii="仿宋_GB2312" w:hAnsi="仿宋_GB2312" w:eastAsia="仿宋_GB2312" w:cs="仿宋_GB2312"/>
          <w:color w:val="C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2674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2024-01-22T02:43:48Z</dcterms:created>
  <dc:creator>Administrator</dc:creator>
  <cp:lastModifiedBy>微信用户</cp:lastModifiedBy>
  <dcterms:modified xsi:type="dcterms:W3CDTF">2024-01-22T02:44:07Z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1A68BD99398348F8B3E5438BA8CC6A64_12</vt:lpwstr>
  </property>
</Properties>
</file>