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4820" w14:textId="77777777" w:rsidR="00FF669E" w:rsidRDefault="00FF669E" w:rsidP="00FF669E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附件2：评分表</w:t>
      </w:r>
    </w:p>
    <w:tbl>
      <w:tblPr>
        <w:tblStyle w:val="af2"/>
        <w:tblpPr w:leftFromText="180" w:rightFromText="180" w:vertAnchor="text" w:horzAnchor="page" w:tblpX="1455" w:tblpY="317"/>
        <w:tblOverlap w:val="never"/>
        <w:tblW w:w="5465" w:type="pct"/>
        <w:tblLook w:val="04A0" w:firstRow="1" w:lastRow="0" w:firstColumn="1" w:lastColumn="0" w:noHBand="0" w:noVBand="1"/>
      </w:tblPr>
      <w:tblGrid>
        <w:gridCol w:w="397"/>
        <w:gridCol w:w="848"/>
        <w:gridCol w:w="3964"/>
        <w:gridCol w:w="734"/>
        <w:gridCol w:w="707"/>
        <w:gridCol w:w="2418"/>
      </w:tblGrid>
      <w:tr w:rsidR="00FF669E" w14:paraId="4A7B2E27" w14:textId="77777777" w:rsidTr="00F2042D">
        <w:trPr>
          <w:trHeight w:val="473"/>
        </w:trPr>
        <w:tc>
          <w:tcPr>
            <w:tcW w:w="218" w:type="pct"/>
            <w:vAlign w:val="center"/>
          </w:tcPr>
          <w:p w14:paraId="5227A59A" w14:textId="77777777" w:rsidR="00FF669E" w:rsidRDefault="00FF669E" w:rsidP="00F2042D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468" w:type="pct"/>
            <w:vAlign w:val="center"/>
          </w:tcPr>
          <w:p w14:paraId="5608E4B4" w14:textId="77777777" w:rsidR="00FF669E" w:rsidRDefault="00FF669E" w:rsidP="00F2042D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项目</w:t>
            </w:r>
          </w:p>
        </w:tc>
        <w:tc>
          <w:tcPr>
            <w:tcW w:w="2186" w:type="pct"/>
            <w:vAlign w:val="center"/>
          </w:tcPr>
          <w:p w14:paraId="2E3AB7F1" w14:textId="77777777" w:rsidR="00FF669E" w:rsidRDefault="00FF669E" w:rsidP="00F2042D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具体指标</w:t>
            </w:r>
          </w:p>
        </w:tc>
        <w:tc>
          <w:tcPr>
            <w:tcW w:w="405" w:type="pct"/>
            <w:vAlign w:val="center"/>
          </w:tcPr>
          <w:p w14:paraId="1DAF5745" w14:textId="77777777" w:rsidR="00FF669E" w:rsidRDefault="00FF669E" w:rsidP="00F2042D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最高分值</w:t>
            </w:r>
          </w:p>
        </w:tc>
        <w:tc>
          <w:tcPr>
            <w:tcW w:w="390" w:type="pct"/>
            <w:vAlign w:val="center"/>
          </w:tcPr>
          <w:p w14:paraId="6AB3A6D0" w14:textId="77777777" w:rsidR="00FF669E" w:rsidRDefault="00FF669E" w:rsidP="00F2042D">
            <w:pPr>
              <w:widowControl/>
              <w:spacing w:before="75" w:after="75"/>
              <w:jc w:val="center"/>
              <w:rPr>
                <w:rFonts w:hAnsi="宋体" w:hint="eastAsia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评审得分</w:t>
            </w:r>
          </w:p>
        </w:tc>
        <w:tc>
          <w:tcPr>
            <w:tcW w:w="1331" w:type="pct"/>
            <w:vAlign w:val="center"/>
          </w:tcPr>
          <w:p w14:paraId="091374F9" w14:textId="77777777" w:rsidR="00FF669E" w:rsidRDefault="00FF669E" w:rsidP="00F2042D">
            <w:pPr>
              <w:widowControl/>
              <w:spacing w:before="75" w:after="75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评分说明</w:t>
            </w:r>
          </w:p>
        </w:tc>
      </w:tr>
      <w:tr w:rsidR="00FF669E" w14:paraId="7CBDEB25" w14:textId="77777777" w:rsidTr="00F2042D">
        <w:trPr>
          <w:trHeight w:val="1310"/>
        </w:trPr>
        <w:tc>
          <w:tcPr>
            <w:tcW w:w="218" w:type="pct"/>
            <w:vAlign w:val="center"/>
          </w:tcPr>
          <w:p w14:paraId="72A662C2" w14:textId="77777777" w:rsidR="00FF669E" w:rsidRDefault="00FF669E" w:rsidP="00F2042D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8" w:type="pct"/>
            <w:vAlign w:val="center"/>
          </w:tcPr>
          <w:p w14:paraId="7427AF73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类似项目业绩</w:t>
            </w:r>
          </w:p>
        </w:tc>
        <w:tc>
          <w:tcPr>
            <w:tcW w:w="2186" w:type="pct"/>
          </w:tcPr>
          <w:p w14:paraId="3182BC19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以2020年至今</w:t>
            </w:r>
            <w:r>
              <w:rPr>
                <w:rFonts w:ascii="宋体" w:hAnsi="宋体" w:cs="宋体"/>
                <w:sz w:val="18"/>
                <w:szCs w:val="18"/>
              </w:rPr>
              <w:t>承接的项目计算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14:paraId="7F76E584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①基础分：提供</w:t>
            </w:r>
            <w:r>
              <w:rPr>
                <w:rFonts w:ascii="宋体" w:hAnsi="宋体" w:cs="宋体"/>
                <w:sz w:val="18"/>
                <w:szCs w:val="18"/>
              </w:rPr>
              <w:t>符合</w:t>
            </w:r>
            <w:r>
              <w:rPr>
                <w:rFonts w:ascii="宋体" w:hAnsi="宋体" w:cs="宋体" w:hint="eastAsia"/>
                <w:sz w:val="18"/>
                <w:szCs w:val="18"/>
              </w:rPr>
              <w:t>投资或建设</w:t>
            </w:r>
            <w:r>
              <w:rPr>
                <w:rFonts w:ascii="宋体" w:hAnsi="宋体" w:cs="宋体"/>
                <w:sz w:val="18"/>
                <w:szCs w:val="18"/>
              </w:rPr>
              <w:t>的类似项目</w:t>
            </w:r>
            <w:r>
              <w:rPr>
                <w:rFonts w:ascii="宋体" w:hAnsi="宋体" w:cs="宋体" w:hint="eastAsia"/>
                <w:sz w:val="18"/>
                <w:szCs w:val="18"/>
              </w:rPr>
              <w:t>业绩可得基础分10分。</w:t>
            </w:r>
          </w:p>
          <w:p w14:paraId="0F500260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②加分项：每多提供一个2020</w:t>
            </w:r>
            <w:r>
              <w:rPr>
                <w:rFonts w:ascii="宋体" w:hAnsi="宋体" w:cs="宋体"/>
                <w:sz w:val="18"/>
                <w:szCs w:val="18"/>
              </w:rPr>
              <w:t>年以来已完成或新承接或正在施工的业绩</w:t>
            </w:r>
            <w:r>
              <w:rPr>
                <w:rFonts w:ascii="宋体" w:hAnsi="宋体" w:cs="宋体" w:hint="eastAsia"/>
                <w:sz w:val="18"/>
                <w:szCs w:val="18"/>
              </w:rPr>
              <w:t>加10分。本项加分业绩项目不超过1个，加分值不超过10分。</w:t>
            </w:r>
          </w:p>
        </w:tc>
        <w:tc>
          <w:tcPr>
            <w:tcW w:w="405" w:type="pct"/>
            <w:vAlign w:val="center"/>
          </w:tcPr>
          <w:p w14:paraId="0B77D573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90" w:type="pct"/>
            <w:vAlign w:val="center"/>
          </w:tcPr>
          <w:p w14:paraId="0F445594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1" w:type="pct"/>
            <w:vAlign w:val="center"/>
          </w:tcPr>
          <w:p w14:paraId="4B93B61A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提供中标（选）通知书或</w:t>
            </w:r>
            <w:r>
              <w:rPr>
                <w:rFonts w:ascii="宋体" w:hAnsi="宋体" w:cs="宋体"/>
                <w:sz w:val="18"/>
                <w:szCs w:val="18"/>
              </w:rPr>
              <w:t>合同协议书</w:t>
            </w:r>
          </w:p>
        </w:tc>
      </w:tr>
      <w:tr w:rsidR="00FF669E" w14:paraId="09071514" w14:textId="77777777" w:rsidTr="00F2042D">
        <w:trPr>
          <w:trHeight w:val="895"/>
        </w:trPr>
        <w:tc>
          <w:tcPr>
            <w:tcW w:w="218" w:type="pct"/>
            <w:vAlign w:val="center"/>
          </w:tcPr>
          <w:p w14:paraId="1CF2D345" w14:textId="77777777" w:rsidR="00FF669E" w:rsidRDefault="00FF669E" w:rsidP="00F2042D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8" w:type="pct"/>
            <w:vAlign w:val="center"/>
          </w:tcPr>
          <w:p w14:paraId="2A9FB60A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人员</w:t>
            </w:r>
          </w:p>
        </w:tc>
        <w:tc>
          <w:tcPr>
            <w:tcW w:w="2186" w:type="pct"/>
          </w:tcPr>
          <w:p w14:paraId="4C176B68" w14:textId="77777777" w:rsidR="00FF669E" w:rsidRDefault="00FF669E" w:rsidP="00F2042D">
            <w:pPr>
              <w:spacing w:line="360" w:lineRule="exact"/>
              <w:rPr>
                <w:rFonts w:ascii="宋体" w:eastAsia="仿宋_GB2312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满足招商公告在人员、技术、资金方面具有保障能力。</w:t>
            </w:r>
          </w:p>
        </w:tc>
        <w:tc>
          <w:tcPr>
            <w:tcW w:w="405" w:type="pct"/>
            <w:vAlign w:val="center"/>
          </w:tcPr>
          <w:p w14:paraId="39806373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90" w:type="pct"/>
            <w:vAlign w:val="center"/>
          </w:tcPr>
          <w:p w14:paraId="0D74177C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1" w:type="pct"/>
            <w:vAlign w:val="center"/>
          </w:tcPr>
          <w:p w14:paraId="39B5A852" w14:textId="77777777" w:rsidR="00FF669E" w:rsidRDefault="00FF669E" w:rsidP="00F20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F669E" w14:paraId="2611FEA2" w14:textId="77777777" w:rsidTr="00F2042D">
        <w:trPr>
          <w:trHeight w:val="1310"/>
        </w:trPr>
        <w:tc>
          <w:tcPr>
            <w:tcW w:w="218" w:type="pct"/>
            <w:vAlign w:val="center"/>
          </w:tcPr>
          <w:p w14:paraId="6FC05816" w14:textId="77777777" w:rsidR="00FF669E" w:rsidRDefault="00FF669E" w:rsidP="00F2042D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8" w:type="pct"/>
            <w:vAlign w:val="center"/>
          </w:tcPr>
          <w:p w14:paraId="41002A32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注册资金</w:t>
            </w:r>
          </w:p>
        </w:tc>
        <w:tc>
          <w:tcPr>
            <w:tcW w:w="2186" w:type="pct"/>
          </w:tcPr>
          <w:p w14:paraId="3E5F90B6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实缴注册资金达1</w:t>
            </w:r>
            <w:r>
              <w:rPr>
                <w:rFonts w:ascii="宋体" w:hAnsi="宋体" w:cs="宋体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</w:rPr>
              <w:t>万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得基础分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z w:val="18"/>
                <w:szCs w:val="18"/>
              </w:rPr>
              <w:t>分。超过1000万元的，每增加1</w:t>
            </w:r>
            <w:r>
              <w:rPr>
                <w:rFonts w:ascii="宋体" w:hAnsi="宋体" w:cs="宋体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</w:rPr>
              <w:t>万加5分，加分值不超过20分。</w:t>
            </w:r>
          </w:p>
        </w:tc>
        <w:tc>
          <w:tcPr>
            <w:tcW w:w="405" w:type="pct"/>
            <w:vAlign w:val="center"/>
          </w:tcPr>
          <w:p w14:paraId="733F7A12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390" w:type="pct"/>
            <w:vAlign w:val="center"/>
          </w:tcPr>
          <w:p w14:paraId="653AEA37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1" w:type="pct"/>
            <w:vAlign w:val="center"/>
          </w:tcPr>
          <w:p w14:paraId="20382C8E" w14:textId="77777777" w:rsidR="00FF669E" w:rsidRDefault="00FF669E" w:rsidP="00F20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F669E" w14:paraId="39D97AD3" w14:textId="77777777" w:rsidTr="00F2042D">
        <w:trPr>
          <w:trHeight w:val="1310"/>
        </w:trPr>
        <w:tc>
          <w:tcPr>
            <w:tcW w:w="218" w:type="pct"/>
            <w:vAlign w:val="center"/>
          </w:tcPr>
          <w:p w14:paraId="1B62456D" w14:textId="77777777" w:rsidR="00FF669E" w:rsidRDefault="00FF669E" w:rsidP="00F2042D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68" w:type="pct"/>
            <w:vAlign w:val="center"/>
          </w:tcPr>
          <w:p w14:paraId="240E1F65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财务状况</w:t>
            </w:r>
          </w:p>
        </w:tc>
        <w:tc>
          <w:tcPr>
            <w:tcW w:w="2186" w:type="pct"/>
            <w:vAlign w:val="center"/>
          </w:tcPr>
          <w:p w14:paraId="4CD73364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以申请人近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年度经过会计事务所审计的财务报告进行评价，财务报告真实、完整且财务状况好的得5分；财务报告真实完整且财务状况良好的得4分；财务报告真实完整财务状况一般的得3分；财务报告不真实或不完整或财务状况较差的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不得分。</w:t>
            </w:r>
          </w:p>
        </w:tc>
        <w:tc>
          <w:tcPr>
            <w:tcW w:w="405" w:type="pct"/>
            <w:vAlign w:val="center"/>
          </w:tcPr>
          <w:p w14:paraId="76DB6B07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14:paraId="5AA5D45E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1" w:type="pct"/>
            <w:vAlign w:val="center"/>
          </w:tcPr>
          <w:p w14:paraId="26D0F87C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F669E" w14:paraId="093160FA" w14:textId="77777777" w:rsidTr="00F2042D">
        <w:trPr>
          <w:trHeight w:val="1092"/>
        </w:trPr>
        <w:tc>
          <w:tcPr>
            <w:tcW w:w="218" w:type="pct"/>
            <w:vAlign w:val="center"/>
          </w:tcPr>
          <w:p w14:paraId="6749B8F5" w14:textId="77777777" w:rsidR="00FF669E" w:rsidRDefault="00FF669E" w:rsidP="00F2042D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68" w:type="pct"/>
            <w:vAlign w:val="center"/>
          </w:tcPr>
          <w:p w14:paraId="124973B6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实施方案</w:t>
            </w:r>
          </w:p>
        </w:tc>
        <w:tc>
          <w:tcPr>
            <w:tcW w:w="2186" w:type="pct"/>
            <w:vAlign w:val="center"/>
          </w:tcPr>
          <w:p w14:paraId="26E8C564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①实施方案切实可行，分值控制15分；</w:t>
            </w:r>
          </w:p>
          <w:p w14:paraId="4AE9509D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 项目管理人员齐全、有相适应的设备配套，分值控制5分；</w:t>
            </w:r>
          </w:p>
          <w:p w14:paraId="73C67538" w14:textId="77777777" w:rsidR="00FF669E" w:rsidRDefault="00FF669E" w:rsidP="00F2042D">
            <w:p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 资金等方面具有实施项目的能力，筹资或融资方案有保障，分值控制10分。</w:t>
            </w:r>
          </w:p>
        </w:tc>
        <w:tc>
          <w:tcPr>
            <w:tcW w:w="405" w:type="pct"/>
            <w:vAlign w:val="center"/>
          </w:tcPr>
          <w:p w14:paraId="1F8BCB8C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390" w:type="pct"/>
            <w:vAlign w:val="center"/>
          </w:tcPr>
          <w:p w14:paraId="510C8A68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1" w:type="pct"/>
            <w:vAlign w:val="center"/>
          </w:tcPr>
          <w:p w14:paraId="69269BBC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FF669E" w14:paraId="546EB020" w14:textId="77777777" w:rsidTr="00F2042D">
        <w:trPr>
          <w:trHeight w:val="136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CF4" w14:textId="77777777" w:rsidR="00FF669E" w:rsidRDefault="00FF669E" w:rsidP="00F2042D">
            <w:pPr>
              <w:widowControl/>
              <w:spacing w:before="75" w:after="75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68" w:type="pct"/>
            <w:vAlign w:val="center"/>
          </w:tcPr>
          <w:p w14:paraId="3CFD9714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综合得分</w:t>
            </w:r>
          </w:p>
        </w:tc>
        <w:tc>
          <w:tcPr>
            <w:tcW w:w="2186" w:type="pct"/>
            <w:vAlign w:val="center"/>
          </w:tcPr>
          <w:p w14:paraId="6799BD52" w14:textId="77777777" w:rsidR="00FF669E" w:rsidRDefault="00FF669E" w:rsidP="00F2042D">
            <w:p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上述1、2、3、4、5项累计情况。</w:t>
            </w:r>
          </w:p>
        </w:tc>
        <w:tc>
          <w:tcPr>
            <w:tcW w:w="405" w:type="pct"/>
            <w:vAlign w:val="center"/>
          </w:tcPr>
          <w:p w14:paraId="1000D194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390" w:type="pct"/>
            <w:vAlign w:val="center"/>
          </w:tcPr>
          <w:p w14:paraId="0A74C5A1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31" w:type="pct"/>
            <w:vAlign w:val="center"/>
          </w:tcPr>
          <w:p w14:paraId="3CCE6111" w14:textId="77777777" w:rsidR="00FF669E" w:rsidRDefault="00FF669E" w:rsidP="00F2042D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综合评审得分低于80分的申请人不能入选，综合得分最高的申请人中选。</w:t>
            </w:r>
          </w:p>
        </w:tc>
      </w:tr>
      <w:tr w:rsidR="00FF669E" w14:paraId="652AE1E1" w14:textId="77777777" w:rsidTr="00F2042D">
        <w:trPr>
          <w:trHeight w:val="10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7AB7E" w14:textId="77777777" w:rsidR="00FF669E" w:rsidRDefault="00FF669E" w:rsidP="00F2042D">
            <w:pPr>
              <w:widowControl/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评标小组签名：</w:t>
            </w:r>
          </w:p>
        </w:tc>
      </w:tr>
      <w:tr w:rsidR="00FF669E" w14:paraId="5CB13A89" w14:textId="77777777" w:rsidTr="00F2042D">
        <w:trPr>
          <w:trHeight w:val="10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85E2A" w14:textId="77777777" w:rsidR="00FF669E" w:rsidRDefault="00FF669E" w:rsidP="00F2042D">
            <w:pPr>
              <w:widowControl/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监督签名：</w:t>
            </w:r>
          </w:p>
        </w:tc>
      </w:tr>
    </w:tbl>
    <w:p w14:paraId="7A22932F" w14:textId="77777777" w:rsidR="009C06EB" w:rsidRDefault="009C06EB">
      <w:pPr>
        <w:rPr>
          <w:rFonts w:hint="eastAsia"/>
        </w:rPr>
      </w:pPr>
    </w:p>
    <w:sectPr w:rsidR="009C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B5D7" w14:textId="77777777" w:rsidR="009E6B65" w:rsidRDefault="009E6B65" w:rsidP="00FF669E">
      <w:pPr>
        <w:rPr>
          <w:rFonts w:hint="eastAsia"/>
        </w:rPr>
      </w:pPr>
      <w:r>
        <w:separator/>
      </w:r>
    </w:p>
  </w:endnote>
  <w:endnote w:type="continuationSeparator" w:id="0">
    <w:p w14:paraId="7605D3A1" w14:textId="77777777" w:rsidR="009E6B65" w:rsidRDefault="009E6B65" w:rsidP="00FF66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32C3" w14:textId="77777777" w:rsidR="009E6B65" w:rsidRDefault="009E6B65" w:rsidP="00FF669E">
      <w:pPr>
        <w:rPr>
          <w:rFonts w:hint="eastAsia"/>
        </w:rPr>
      </w:pPr>
      <w:r>
        <w:separator/>
      </w:r>
    </w:p>
  </w:footnote>
  <w:footnote w:type="continuationSeparator" w:id="0">
    <w:p w14:paraId="6CAD1FCF" w14:textId="77777777" w:rsidR="009E6B65" w:rsidRDefault="009E6B65" w:rsidP="00FF66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65"/>
    <w:rsid w:val="00750465"/>
    <w:rsid w:val="009C06EB"/>
    <w:rsid w:val="009E6B65"/>
    <w:rsid w:val="00A7354F"/>
    <w:rsid w:val="00E62332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90BA74-C1C4-4147-8996-63B878C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69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04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6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5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6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504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504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04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669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F669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F6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F669E"/>
    <w:rPr>
      <w:sz w:val="18"/>
      <w:szCs w:val="18"/>
    </w:rPr>
  </w:style>
  <w:style w:type="table" w:styleId="af2">
    <w:name w:val="Table Grid"/>
    <w:basedOn w:val="a1"/>
    <w:uiPriority w:val="39"/>
    <w:qFormat/>
    <w:rsid w:val="00FF66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2025-07-09T02:27:00Z</dcterms:created>
  <dcterms:modified xsi:type="dcterms:W3CDTF">2025-07-09T02:28:00Z</dcterms:modified>
</cp:coreProperties>
</file>